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4" w:rsidRPr="000E4245" w:rsidRDefault="00170984" w:rsidP="00E6237F">
      <w:pPr>
        <w:jc w:val="center"/>
        <w:rPr>
          <w:b/>
          <w:bCs/>
          <w:color w:val="000000" w:themeColor="text1"/>
          <w:lang w:val="sr-Cyrl-RS"/>
        </w:rPr>
      </w:pPr>
      <w:bookmarkStart w:id="0" w:name="_GoBack"/>
      <w:bookmarkEnd w:id="0"/>
      <w:r w:rsidRPr="000E4245">
        <w:rPr>
          <w:b/>
          <w:bCs/>
          <w:color w:val="000000" w:themeColor="text1"/>
          <w:lang w:val="sr-Cyrl-RS"/>
        </w:rPr>
        <w:t>ЈАВНИ КОНКУРС</w:t>
      </w:r>
    </w:p>
    <w:p w:rsidR="00E6237F" w:rsidRPr="003F13A0" w:rsidRDefault="00170984" w:rsidP="003F13A0">
      <w:pPr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за суфинансирање </w:t>
      </w:r>
      <w:r w:rsidR="00E6237F">
        <w:rPr>
          <w:b/>
          <w:bCs/>
          <w:color w:val="000000" w:themeColor="text1"/>
          <w:lang w:val="sr-Cyrl-RS"/>
        </w:rPr>
        <w:t xml:space="preserve">спровођења </w:t>
      </w:r>
      <w:r w:rsidRPr="000E4245">
        <w:rPr>
          <w:b/>
          <w:bCs/>
          <w:color w:val="000000" w:themeColor="text1"/>
          <w:lang w:val="sr-Cyrl-RS"/>
        </w:rPr>
        <w:t>м</w:t>
      </w:r>
      <w:r w:rsidR="00E6237F">
        <w:rPr>
          <w:b/>
          <w:bCs/>
          <w:color w:val="000000" w:themeColor="text1"/>
          <w:lang w:val="sr-Cyrl-RS"/>
        </w:rPr>
        <w:t>ера смањења загађења ваздуха у Г</w:t>
      </w:r>
      <w:r w:rsidRPr="000E4245">
        <w:rPr>
          <w:b/>
          <w:bCs/>
          <w:color w:val="000000" w:themeColor="text1"/>
          <w:lang w:val="sr-Cyrl-RS"/>
        </w:rPr>
        <w:t xml:space="preserve">раду Нишу пореклом из индивидуалних </w:t>
      </w:r>
      <w:r w:rsidR="00E6237F">
        <w:rPr>
          <w:b/>
          <w:bCs/>
          <w:color w:val="000000" w:themeColor="text1"/>
          <w:lang w:val="sr-Cyrl-RS"/>
        </w:rPr>
        <w:t>извора</w:t>
      </w:r>
      <w:r w:rsidR="001316B2">
        <w:rPr>
          <w:b/>
          <w:bCs/>
          <w:color w:val="000000" w:themeColor="text1"/>
          <w:lang w:val="sr-Cyrl-RS"/>
        </w:rPr>
        <w:t xml:space="preserve"> у</w:t>
      </w:r>
      <w:r w:rsidRPr="000E4245">
        <w:rPr>
          <w:b/>
          <w:bCs/>
          <w:color w:val="000000" w:themeColor="text1"/>
          <w:lang w:val="sr-Cyrl-RS"/>
        </w:rPr>
        <w:t xml:space="preserve"> 202</w:t>
      </w:r>
      <w:r w:rsidR="00C82AC8">
        <w:rPr>
          <w:b/>
          <w:bCs/>
          <w:color w:val="000000" w:themeColor="text1"/>
          <w:lang w:val="sr-Cyrl-RS"/>
        </w:rPr>
        <w:t>3</w:t>
      </w:r>
      <w:r w:rsidR="00E6237F">
        <w:rPr>
          <w:b/>
          <w:bCs/>
          <w:color w:val="000000" w:themeColor="text1"/>
          <w:lang w:val="sr-Cyrl-RS"/>
        </w:rPr>
        <w:t xml:space="preserve">. </w:t>
      </w:r>
      <w:r w:rsidR="003F13A0">
        <w:rPr>
          <w:b/>
          <w:bCs/>
          <w:color w:val="000000" w:themeColor="text1"/>
          <w:lang w:val="sr-Cyrl-RS"/>
        </w:rPr>
        <w:t>г</w:t>
      </w:r>
      <w:r w:rsidR="001316B2">
        <w:rPr>
          <w:b/>
          <w:bCs/>
          <w:color w:val="000000" w:themeColor="text1"/>
          <w:lang w:val="sr-Cyrl-RS"/>
        </w:rPr>
        <w:t>одини</w:t>
      </w:r>
    </w:p>
    <w:p w:rsidR="00AD2728" w:rsidRPr="000E4245" w:rsidRDefault="00AD2728" w:rsidP="003F13A0">
      <w:pPr>
        <w:spacing w:before="100" w:beforeAutospacing="1" w:after="100" w:afterAutospacing="1"/>
        <w:jc w:val="center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I </w:t>
      </w:r>
      <w:r w:rsidR="00E6237F">
        <w:rPr>
          <w:b/>
          <w:bCs/>
          <w:color w:val="000000" w:themeColor="text1"/>
          <w:lang w:val="sr-Cyrl-RS"/>
        </w:rPr>
        <w:t xml:space="preserve">    </w:t>
      </w:r>
      <w:r w:rsidRPr="000E4245">
        <w:rPr>
          <w:b/>
          <w:bCs/>
          <w:color w:val="000000" w:themeColor="text1"/>
          <w:lang w:val="sr-Cyrl-RS"/>
        </w:rPr>
        <w:t>УСЛОВИ ПРИЈАВЕ НА КОНКУРС</w:t>
      </w:r>
    </w:p>
    <w:p w:rsidR="00E6237F" w:rsidRPr="009B3294" w:rsidRDefault="003205A4" w:rsidP="003205A4">
      <w:pPr>
        <w:jc w:val="both"/>
        <w:rPr>
          <w:b/>
          <w:bCs/>
          <w:color w:val="auto"/>
          <w:lang w:val="sr-Cyrl-RS"/>
        </w:rPr>
      </w:pPr>
      <w:r>
        <w:rPr>
          <w:bCs/>
          <w:color w:val="auto"/>
          <w:lang w:val="sr-Cyrl-RS"/>
        </w:rPr>
        <w:t xml:space="preserve">          </w:t>
      </w:r>
      <w:r w:rsidR="00E6237F" w:rsidRPr="009B3294">
        <w:rPr>
          <w:b/>
          <w:bCs/>
          <w:color w:val="auto"/>
          <w:lang w:val="sr-Cyrl-RS"/>
        </w:rPr>
        <w:t>Право учешћа на конкурсу имају грађани који испуњавају следеће услове:</w:t>
      </w:r>
    </w:p>
    <w:p w:rsidR="003205A4" w:rsidRPr="00E16F6D" w:rsidRDefault="003205A4" w:rsidP="00E6237F">
      <w:pPr>
        <w:ind w:firstLine="612"/>
        <w:jc w:val="both"/>
        <w:rPr>
          <w:bCs/>
          <w:color w:val="auto"/>
          <w:lang w:val="sr-Cyrl-RS"/>
        </w:rPr>
      </w:pPr>
    </w:p>
    <w:p w:rsidR="00E6237F" w:rsidRPr="00E16F6D" w:rsidRDefault="00E6237F" w:rsidP="00E6237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 xml:space="preserve">да је подносилац пријаве власник/сувласник и да живи на адреси објекта у коме се врши замена лаожишта (према решењу за порез и фотокопији личне карте), </w:t>
      </w:r>
    </w:p>
    <w:p w:rsidR="00E6237F" w:rsidRPr="00E6237F" w:rsidRDefault="00E6237F" w:rsidP="00E6237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color w:val="auto"/>
          <w:lang w:val="sr-Cyrl-RS"/>
        </w:rPr>
        <w:t>да стамбени објекат није прикључен на систем даљинског грејања</w:t>
      </w:r>
      <w:r w:rsidRPr="00E16F6D">
        <w:rPr>
          <w:color w:val="auto"/>
          <w:lang w:val="sr-Latn-RS"/>
        </w:rPr>
        <w:t xml:space="preserve"> </w:t>
      </w:r>
      <w:r w:rsidRPr="00E16F6D">
        <w:rPr>
          <w:color w:val="auto"/>
          <w:lang w:val="sr-Cyrl-RS"/>
        </w:rPr>
        <w:t>или дистрибутивну мрежу природног гаса;</w:t>
      </w:r>
    </w:p>
    <w:p w:rsidR="00E6237F" w:rsidRDefault="00E6237F" w:rsidP="00E6237F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 w:hanging="357"/>
        <w:contextualSpacing/>
        <w:jc w:val="both"/>
        <w:rPr>
          <w:bCs/>
          <w:color w:val="auto"/>
          <w:lang w:val="sr-Cyrl-RS"/>
        </w:rPr>
      </w:pPr>
      <w:r w:rsidRPr="00E16F6D">
        <w:rPr>
          <w:bCs/>
          <w:color w:val="auto"/>
          <w:lang w:val="sr-Cyrl-RS"/>
        </w:rPr>
        <w:t>да поседује један од следећих доказа за стамбени објекат:</w:t>
      </w:r>
    </w:p>
    <w:p w:rsidR="00E6237F" w:rsidRPr="00E16F6D" w:rsidRDefault="00E6237F" w:rsidP="00E623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1077"/>
        <w:contextualSpacing/>
        <w:jc w:val="both"/>
        <w:rPr>
          <w:bCs/>
          <w:color w:val="auto"/>
          <w:lang w:val="sr-Cyrl-RS"/>
        </w:rPr>
      </w:pPr>
    </w:p>
    <w:p w:rsidR="00E6237F" w:rsidRPr="00E16F6D" w:rsidRDefault="00E6237F" w:rsidP="00E6237F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:rsidR="00E6237F" w:rsidRPr="00E16F6D" w:rsidRDefault="00E6237F" w:rsidP="00E6237F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ИЛИ употребну дозволу добијену кроз редован поступак обезбеђења дозволе,</w:t>
      </w:r>
    </w:p>
    <w:p w:rsidR="00E6237F" w:rsidRPr="00E16F6D" w:rsidRDefault="00E6237F" w:rsidP="00E6237F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грађевинску дозволу ИЛИ употребну дозволу добијену из поступка легализације или</w:t>
      </w:r>
    </w:p>
    <w:p w:rsidR="00E6237F" w:rsidRDefault="00E6237F" w:rsidP="00E6237F">
      <w:pPr>
        <w:pStyle w:val="ListParagraph"/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16F6D">
        <w:rPr>
          <w:rFonts w:ascii="Times New Roman" w:hAnsi="Times New Roman"/>
          <w:bCs/>
          <w:sz w:val="24"/>
          <w:szCs w:val="24"/>
          <w:lang w:val="sr-Cyrl-RS"/>
        </w:rPr>
        <w:t>решење о озакоњењу.</w:t>
      </w:r>
    </w:p>
    <w:p w:rsidR="00E6237F" w:rsidRPr="00E16F6D" w:rsidRDefault="00E6237F" w:rsidP="00E6237F">
      <w:pPr>
        <w:pStyle w:val="ListParagraph"/>
        <w:spacing w:after="0" w:line="259" w:lineRule="auto"/>
        <w:ind w:left="22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6237F" w:rsidRPr="001A5EA2" w:rsidRDefault="00E6237F" w:rsidP="00E6237F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</w:pPr>
      <w:r w:rsidRPr="001A5EA2">
        <w:rPr>
          <w:rFonts w:ascii="Times New Roman" w:hAnsi="Times New Roman"/>
          <w:bCs/>
          <w:sz w:val="24"/>
          <w:szCs w:val="24"/>
          <w:lang w:val="sr-Cyrl-RS"/>
        </w:rPr>
        <w:t>да поседује уверење</w:t>
      </w:r>
      <w:r w:rsidRPr="001A5EA2">
        <w:rPr>
          <w:bCs/>
          <w:sz w:val="24"/>
          <w:szCs w:val="24"/>
          <w:lang w:val="sr-Cyrl-RS"/>
        </w:rPr>
        <w:t xml:space="preserve"> </w:t>
      </w:r>
      <w:r w:rsidRPr="001A5EA2">
        <w:rPr>
          <w:rFonts w:ascii="Times New Roman" w:hAnsi="Times New Roman"/>
          <w:bCs/>
          <w:sz w:val="24"/>
          <w:szCs w:val="24"/>
          <w:lang w:val="sr-Cyrl-RS"/>
        </w:rPr>
        <w:t>да</w:t>
      </w:r>
      <w:r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 xml:space="preserve"> има пријављену имовину на територији Града Ниша и да на дан изадавања уверења, нема дуговања </w:t>
      </w:r>
      <w:r w:rsidRPr="001A5EA2">
        <w:rPr>
          <w:rFonts w:ascii="Times New Roman" w:eastAsia="Times New Roman" w:hAnsi="Times New Roman"/>
          <w:bCs/>
          <w:sz w:val="24"/>
          <w:szCs w:val="24"/>
          <w:u w:val="single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по основу пореза за имовину</w:t>
      </w:r>
      <w:r>
        <w:rPr>
          <w:rFonts w:ascii="Times New Roman" w:eastAsia="Times New Roman" w:hAnsi="Times New Roman"/>
          <w:bCs/>
          <w:sz w:val="24"/>
          <w:szCs w:val="24"/>
          <w:bdr w:val="nil"/>
          <w:lang w:val="sr-Latn-R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1A5EA2">
        <w:rPr>
          <w:rFonts w:ascii="Times New Roman" w:eastAsia="Times New Roman" w:hAnsi="Times New Roman"/>
          <w:bCs/>
          <w:sz w:val="24"/>
          <w:szCs w:val="24"/>
          <w:bdr w:val="nil"/>
          <w:lang w:val="sr-Cyrl-RS"/>
          <w14:textOutline w14:w="0" w14:cap="flat" w14:cmpd="sng" w14:algn="ctr">
            <w14:noFill/>
            <w14:prstDash w14:val="solid"/>
            <w14:bevel/>
          </w14:textOutline>
        </w:rPr>
        <w:t>на  уплатним рачунима које администрира Градска управа за финансије-Сектор за локалну пореску администрацију;</w:t>
      </w:r>
    </w:p>
    <w:p w:rsidR="00AD2728" w:rsidRPr="009B3294" w:rsidRDefault="003205A4" w:rsidP="00AD2728">
      <w:pPr>
        <w:spacing w:before="100" w:beforeAutospacing="1" w:after="100" w:afterAutospacing="1"/>
        <w:rPr>
          <w:b/>
          <w:color w:val="000000" w:themeColor="text1"/>
          <w:lang w:val="sr-Cyrl-RS"/>
        </w:rPr>
      </w:pPr>
      <w:r w:rsidRPr="009B3294">
        <w:rPr>
          <w:b/>
          <w:bCs/>
          <w:color w:val="000000" w:themeColor="text1"/>
          <w:lang w:val="sr-Cyrl-RS"/>
        </w:rPr>
        <w:t xml:space="preserve">           </w:t>
      </w:r>
      <w:r w:rsidR="00AD2728" w:rsidRPr="009B3294">
        <w:rPr>
          <w:b/>
          <w:bCs/>
          <w:color w:val="000000" w:themeColor="text1"/>
          <w:lang w:val="sr-Cyrl-RS"/>
        </w:rPr>
        <w:t>Право учешћа на Конкурсу немају</w:t>
      </w:r>
      <w:r w:rsidR="00AD2728" w:rsidRPr="009B3294">
        <w:rPr>
          <w:b/>
          <w:color w:val="000000" w:themeColor="text1"/>
          <w:lang w:val="sr-Cyrl-RS"/>
        </w:rPr>
        <w:t xml:space="preserve"> </w:t>
      </w:r>
      <w:r w:rsidR="00AD2728" w:rsidRPr="009B3294">
        <w:rPr>
          <w:b/>
          <w:bCs/>
          <w:color w:val="000000" w:themeColor="text1"/>
          <w:lang w:val="sr-Cyrl-RS"/>
        </w:rPr>
        <w:t>:</w:t>
      </w:r>
    </w:p>
    <w:p w:rsidR="00E6237F" w:rsidRPr="00E16F6D" w:rsidRDefault="00E6237F" w:rsidP="00E623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власници посебних делова стамбено-пословног објекта који не служе за становање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6237F" w:rsidRPr="00E16F6D" w:rsidRDefault="00E6237F" w:rsidP="00E623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власници стамбених објеката који су у претходном периоду користили средства Града Ниша за слич</w:t>
      </w:r>
      <w:r>
        <w:rPr>
          <w:rFonts w:ascii="Times New Roman" w:hAnsi="Times New Roman"/>
          <w:sz w:val="24"/>
          <w:szCs w:val="24"/>
          <w:lang w:val="sr-Cyrl-RS"/>
        </w:rPr>
        <w:t>не активности;</w:t>
      </w:r>
    </w:p>
    <w:p w:rsidR="00E6237F" w:rsidRPr="00E16F6D" w:rsidRDefault="00E6237F" w:rsidP="00E623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E6237F" w:rsidRPr="00E6237F" w:rsidRDefault="00E6237F" w:rsidP="00E6237F">
      <w:pPr>
        <w:tabs>
          <w:tab w:val="left" w:pos="709"/>
        </w:tabs>
        <w:jc w:val="both"/>
        <w:rPr>
          <w:b/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6237F">
        <w:rPr>
          <w:rFonts w:eastAsia="Calibri"/>
          <w:b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ab/>
      </w:r>
    </w:p>
    <w:p w:rsidR="00E913E3" w:rsidRPr="000E4245" w:rsidRDefault="003205A4" w:rsidP="003205A4">
      <w:pPr>
        <w:autoSpaceDE w:val="0"/>
        <w:autoSpaceDN w:val="0"/>
        <w:adjustRightInd w:val="0"/>
        <w:spacing w:line="259" w:lineRule="auto"/>
        <w:jc w:val="both"/>
        <w:rPr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 xml:space="preserve">          </w:t>
      </w:r>
      <w:r w:rsidR="00E913E3" w:rsidRPr="000E4245">
        <w:rPr>
          <w:b/>
          <w:color w:val="000000" w:themeColor="text1"/>
          <w:lang w:val="sr-Cyrl-RS"/>
        </w:rPr>
        <w:t>Напомена:</w:t>
      </w:r>
      <w:r w:rsidR="00E913E3" w:rsidRPr="000E4245">
        <w:rPr>
          <w:color w:val="000000" w:themeColor="text1"/>
          <w:lang w:val="sr-Cyrl-RS"/>
        </w:rPr>
        <w:t xml:space="preserve"> Конкурсом се неће финансирати мере смањења загађења ваздуха у Граду Нишу п</w:t>
      </w:r>
      <w:r w:rsidR="001316B2">
        <w:rPr>
          <w:color w:val="000000" w:themeColor="text1"/>
          <w:lang w:val="sr-Cyrl-RS"/>
        </w:rPr>
        <w:t>ореклом из индивидуалних извора</w:t>
      </w:r>
      <w:r w:rsidR="00E913E3" w:rsidRPr="000E4245">
        <w:rPr>
          <w:color w:val="000000" w:themeColor="text1"/>
          <w:lang w:val="sr-Cyrl-RS"/>
        </w:rPr>
        <w:t xml:space="preserve"> у 202</w:t>
      </w:r>
      <w:r w:rsidR="00C82AC8">
        <w:rPr>
          <w:color w:val="000000" w:themeColor="text1"/>
          <w:lang w:val="sr-Cyrl-RS"/>
        </w:rPr>
        <w:t>3</w:t>
      </w:r>
      <w:r w:rsidR="00E913E3" w:rsidRPr="000E4245">
        <w:rPr>
          <w:color w:val="000000" w:themeColor="text1"/>
          <w:lang w:val="sr-Cyrl-RS"/>
        </w:rPr>
        <w:t xml:space="preserve">. години који се односе на пословне објекте. </w:t>
      </w:r>
    </w:p>
    <w:p w:rsidR="003F13A0" w:rsidRDefault="00E913E3" w:rsidP="003F13A0">
      <w:pPr>
        <w:tabs>
          <w:tab w:val="left" w:pos="709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ab/>
      </w:r>
    </w:p>
    <w:p w:rsidR="00AD2728" w:rsidRDefault="00AD2728" w:rsidP="003F13A0">
      <w:pPr>
        <w:tabs>
          <w:tab w:val="left" w:pos="709"/>
        </w:tabs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II </w:t>
      </w:r>
      <w:r w:rsidR="00E6237F">
        <w:rPr>
          <w:b/>
          <w:bCs/>
          <w:color w:val="000000" w:themeColor="text1"/>
          <w:lang w:val="sr-Cyrl-RS"/>
        </w:rPr>
        <w:t xml:space="preserve">       </w:t>
      </w:r>
      <w:r w:rsidR="00EE59C7" w:rsidRPr="000E4245">
        <w:rPr>
          <w:b/>
          <w:bCs/>
          <w:color w:val="000000" w:themeColor="text1"/>
          <w:lang w:val="sr-Cyrl-RS"/>
        </w:rPr>
        <w:t>МЕРЕ СУФИНАНСИРАЊА:</w:t>
      </w:r>
    </w:p>
    <w:p w:rsidR="003F13A0" w:rsidRPr="003F13A0" w:rsidRDefault="003F13A0" w:rsidP="003F13A0">
      <w:pPr>
        <w:tabs>
          <w:tab w:val="left" w:pos="709"/>
        </w:tabs>
        <w:jc w:val="center"/>
        <w:rPr>
          <w:b/>
          <w:color w:val="000000" w:themeColor="text1"/>
          <w:lang w:val="sr-Cyrl-RS"/>
        </w:rPr>
      </w:pPr>
    </w:p>
    <w:p w:rsidR="00E6237F" w:rsidRPr="003F13A0" w:rsidRDefault="007F6E10" w:rsidP="007F6E1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3F13A0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Замена постојећих  уређаја за грејање ефикаснијим уређајима на пелет:</w:t>
      </w:r>
    </w:p>
    <w:p w:rsidR="00C82AC8" w:rsidRPr="00C82AC8" w:rsidRDefault="00C82AC8" w:rsidP="00C82AC8">
      <w:pPr>
        <w:numPr>
          <w:ilvl w:val="0"/>
          <w:numId w:val="3"/>
        </w:numPr>
        <w:jc w:val="both"/>
        <w:rPr>
          <w:rFonts w:eastAsia="Calibri"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C82AC8">
        <w:rPr>
          <w:rFonts w:eastAsia="Calibri"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Максимално учешће Града до 50% укупне вредности котла са ПДВ</w:t>
      </w:r>
      <w:r w:rsidRPr="00C82AC8">
        <w:rPr>
          <w:rFonts w:eastAsia="Calibri"/>
          <w:color w:val="000000" w:themeColor="text1"/>
          <w:bdr w:val="none" w:sz="0" w:space="0" w:color="auto"/>
          <w:vertAlign w:val="superscript"/>
          <w:lang w:val="sr-Cyrl-RS"/>
          <w14:textOutline w14:w="0" w14:cap="rnd" w14:cmpd="sng" w14:algn="ctr">
            <w14:noFill/>
            <w14:prstDash w14:val="solid"/>
            <w14:bevel/>
          </w14:textOutline>
        </w:rPr>
        <w:footnoteReference w:id="1"/>
      </w:r>
      <w:r w:rsidRPr="00C82AC8">
        <w:rPr>
          <w:rFonts w:eastAsia="Calibri"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7F6E10" w:rsidRPr="003F13A0" w:rsidRDefault="00C82AC8" w:rsidP="003F13A0">
      <w:pPr>
        <w:numPr>
          <w:ilvl w:val="0"/>
          <w:numId w:val="3"/>
        </w:numPr>
        <w:jc w:val="both"/>
        <w:rPr>
          <w:rFonts w:eastAsia="Calibri"/>
          <w:b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</w:pPr>
      <w:r w:rsidRPr="00C82AC8">
        <w:rPr>
          <w:rFonts w:eastAsia="Calibri"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Планирана средства </w:t>
      </w:r>
      <w:r w:rsidRPr="00C82AC8">
        <w:rPr>
          <w:rFonts w:eastAsia="Calibri"/>
          <w:b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 xml:space="preserve">10.000.000,00 </w:t>
      </w:r>
      <w:r w:rsidRPr="00C82AC8">
        <w:rPr>
          <w:rFonts w:eastAsia="Calibri"/>
          <w:color w:val="000000" w:themeColor="text1"/>
          <w:bdr w:val="none" w:sz="0" w:space="0" w:color="auto"/>
          <w:lang w:val="sr-Cyrl-RS"/>
          <w14:textOutline w14:w="0" w14:cap="rnd" w14:cmpd="sng" w14:algn="ctr">
            <w14:noFill/>
            <w14:prstDash w14:val="solid"/>
            <w14:bevel/>
          </w14:textOutline>
        </w:rPr>
        <w:t>динара.</w:t>
      </w:r>
    </w:p>
    <w:p w:rsidR="003F13A0" w:rsidRDefault="003F13A0" w:rsidP="007F6E10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3205A4" w:rsidRDefault="003205A4" w:rsidP="007F6E10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3205A4" w:rsidRPr="000E4245" w:rsidRDefault="003205A4" w:rsidP="007F6E10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3F13A0" w:rsidRDefault="007F6E10" w:rsidP="007F6E10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3F13A0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Замена постојећих  уређаја за грејање ефикаснијим уређајима на гас:</w:t>
      </w:r>
    </w:p>
    <w:p w:rsidR="003205A4" w:rsidRPr="003F13A0" w:rsidRDefault="003205A4" w:rsidP="003205A4">
      <w:pPr>
        <w:pStyle w:val="ListParagraph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E6237F" w:rsidRPr="00E6237F" w:rsidRDefault="00E6237F" w:rsidP="00E623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237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Максимално учешће Града  до 50% укупне вредности котла са ПДВ.</w:t>
      </w:r>
    </w:p>
    <w:p w:rsidR="00370BD7" w:rsidRPr="009B3294" w:rsidRDefault="00E6237F" w:rsidP="0006465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237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Планирана средства </w:t>
      </w:r>
      <w:r w:rsidRPr="0011529C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10.000.000,00</w:t>
      </w:r>
      <w:r w:rsidRPr="00E6237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динара.</w:t>
      </w:r>
      <w:r w:rsidR="003F13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</w:t>
      </w:r>
    </w:p>
    <w:p w:rsidR="007F6E10" w:rsidRDefault="003205A4" w:rsidP="003205A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7F6E10" w:rsidRPr="000E4245">
        <w:rPr>
          <w:color w:val="000000" w:themeColor="text1"/>
          <w:lang w:val="sr-Cyrl-RS"/>
        </w:rPr>
        <w:t>Додатни услови за доделу средстава подстицаја:</w:t>
      </w:r>
    </w:p>
    <w:p w:rsidR="003205A4" w:rsidRPr="000E4245" w:rsidRDefault="003205A4" w:rsidP="003205A4">
      <w:pPr>
        <w:rPr>
          <w:color w:val="000000" w:themeColor="text1"/>
          <w:lang w:val="sr-Cyrl-RS"/>
        </w:rPr>
      </w:pP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Уколико стамбени објекат има два или више власника, пријаву подноси један од власника уз писмену сагласност осталих власника</w:t>
      </w:r>
      <w:r w:rsidRPr="000E42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13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оверену код нотара;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Двојни објекти различитих власника као и објекти у низу третирају се као засебни објекти</w:t>
      </w:r>
      <w:r w:rsidR="003F13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7F6E10" w:rsidRPr="000E4245" w:rsidRDefault="007F6E10" w:rsidP="007F6E1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Власници посебних делова  у стамбеном објекту подносе појединачне пријаве.</w:t>
      </w:r>
    </w:p>
    <w:p w:rsidR="00E46302" w:rsidRPr="003205A4" w:rsidRDefault="00E46302" w:rsidP="003205A4">
      <w:pPr>
        <w:jc w:val="both"/>
        <w:rPr>
          <w:color w:val="000000" w:themeColor="text1"/>
          <w:lang w:val="sr-Cyrl-RS"/>
        </w:rPr>
      </w:pPr>
    </w:p>
    <w:p w:rsidR="005F5E91" w:rsidRPr="000E4245" w:rsidRDefault="00EE59C7" w:rsidP="003205A4">
      <w:pPr>
        <w:jc w:val="center"/>
        <w:rPr>
          <w:b/>
          <w:bCs/>
          <w:color w:val="000000" w:themeColor="text1"/>
          <w:lang w:val="sr-Latn-RS"/>
        </w:rPr>
      </w:pPr>
      <w:r w:rsidRPr="000E4245">
        <w:rPr>
          <w:b/>
          <w:bCs/>
          <w:color w:val="000000" w:themeColor="text1"/>
          <w:lang w:val="sr-Cyrl-RS"/>
        </w:rPr>
        <w:t xml:space="preserve">III </w:t>
      </w:r>
      <w:r w:rsidR="003205A4">
        <w:rPr>
          <w:b/>
          <w:bCs/>
          <w:color w:val="000000" w:themeColor="text1"/>
          <w:lang w:val="sr-Cyrl-RS"/>
        </w:rPr>
        <w:t xml:space="preserve">    </w:t>
      </w:r>
      <w:r w:rsidRPr="000E4245">
        <w:rPr>
          <w:b/>
          <w:bCs/>
          <w:color w:val="000000" w:themeColor="text1"/>
          <w:lang w:val="sr-Cyrl-RS"/>
        </w:rPr>
        <w:t>ПРИХВАТЉИВИ УКУПНИ ИНВЕСТИЦИОНИ ТРОШКОВИ</w:t>
      </w:r>
    </w:p>
    <w:p w:rsidR="007F6E10" w:rsidRPr="000E4245" w:rsidRDefault="007F6E10" w:rsidP="005F5E91">
      <w:pPr>
        <w:jc w:val="both"/>
        <w:rPr>
          <w:b/>
          <w:bCs/>
          <w:color w:val="000000" w:themeColor="text1"/>
          <w:lang w:val="sr-Latn-RS"/>
        </w:rPr>
      </w:pPr>
    </w:p>
    <w:p w:rsidR="00370BD7" w:rsidRPr="000E4245" w:rsidRDefault="003205A4" w:rsidP="003205A4">
      <w:pPr>
        <w:tabs>
          <w:tab w:val="left" w:pos="851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370BD7" w:rsidRPr="000E4245">
        <w:rPr>
          <w:color w:val="000000" w:themeColor="text1"/>
          <w:lang w:val="sr-Cyrl-RS"/>
        </w:rPr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370BD7" w:rsidRPr="000E4245" w:rsidRDefault="00370BD7" w:rsidP="00370BD7">
      <w:pPr>
        <w:tabs>
          <w:tab w:val="left" w:pos="851"/>
        </w:tabs>
        <w:ind w:left="851"/>
        <w:jc w:val="both"/>
        <w:rPr>
          <w:color w:val="000000" w:themeColor="text1"/>
          <w:lang w:val="sr-Cyrl-RS"/>
        </w:rPr>
      </w:pPr>
    </w:p>
    <w:p w:rsidR="00370BD7" w:rsidRPr="000E4245" w:rsidRDefault="00370BD7" w:rsidP="00370BD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МЕРА 1:</w:t>
      </w:r>
      <w:r w:rsidRPr="000E4245">
        <w:rPr>
          <w:color w:val="000000" w:themeColor="text1"/>
          <w:lang w:val="sr-Cyrl-RS"/>
        </w:rPr>
        <w:t xml:space="preserve"> котао на пелет или етажна пећ на пелет које као енергент користе искључиво пелет, чији је степен корисности при номиналној топлотној снази 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грејања);</w:t>
      </w:r>
    </w:p>
    <w:p w:rsidR="00370BD7" w:rsidRPr="000E4245" w:rsidRDefault="00370BD7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/>
        <w:jc w:val="both"/>
        <w:rPr>
          <w:color w:val="000000" w:themeColor="text1"/>
          <w:lang w:val="sr-Cyrl-RS"/>
        </w:rPr>
      </w:pPr>
    </w:p>
    <w:p w:rsidR="00370BD7" w:rsidRPr="000E4245" w:rsidRDefault="00370BD7" w:rsidP="00370BD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ind w:left="1985" w:hanging="284"/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МЕРА 2:</w:t>
      </w:r>
      <w:r w:rsidRPr="000E4245">
        <w:rPr>
          <w:color w:val="000000" w:themeColor="text1"/>
          <w:lang w:val="sr-Cyrl-RS"/>
        </w:rPr>
        <w:t xml:space="preserve"> кондензациони котао на природни гас;</w:t>
      </w:r>
    </w:p>
    <w:p w:rsidR="00370BD7" w:rsidRPr="000E4245" w:rsidRDefault="00370BD7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000000" w:themeColor="text1"/>
          <w:lang w:val="sr-Cyrl-RS"/>
        </w:rPr>
      </w:pPr>
    </w:p>
    <w:p w:rsidR="00370BD7" w:rsidRPr="000E4245" w:rsidRDefault="0011529C" w:rsidP="00370B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276"/>
          <w:tab w:val="left" w:pos="1985"/>
        </w:tabs>
        <w:suppressAutoHyphens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Latn-RS"/>
        </w:rPr>
        <w:t xml:space="preserve">           </w:t>
      </w:r>
      <w:r w:rsidR="00370BD7" w:rsidRPr="000E4245">
        <w:rPr>
          <w:color w:val="000000" w:themeColor="text1"/>
          <w:lang w:val="sr-Cyrl-RS"/>
        </w:rPr>
        <w:t>Конкурсом није прописан произвођач опреме и извођач радова.</w:t>
      </w:r>
    </w:p>
    <w:p w:rsidR="003205A4" w:rsidRDefault="003205A4" w:rsidP="003205A4">
      <w:pPr>
        <w:jc w:val="both"/>
        <w:rPr>
          <w:color w:val="000000" w:themeColor="text1"/>
          <w:lang w:val="sr-Cyrl-RS"/>
        </w:rPr>
      </w:pPr>
    </w:p>
    <w:p w:rsidR="00E46302" w:rsidRPr="000E4245" w:rsidRDefault="003205A4" w:rsidP="003205A4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</w:t>
      </w:r>
      <w:r w:rsidR="00EE59C7" w:rsidRPr="000E4245">
        <w:rPr>
          <w:color w:val="000000" w:themeColor="text1"/>
          <w:lang w:val="sr-Cyrl-RS"/>
        </w:rPr>
        <w:t>Корисник средстава ће сам сносити трошкове радова и опреме који превазилазе прихватљиве трошкове, а односе се на уређаје на пелет са додатном опремом и слични захтеви.</w:t>
      </w:r>
    </w:p>
    <w:p w:rsidR="009A1726" w:rsidRDefault="003205A4" w:rsidP="00DF7E4D">
      <w:pPr>
        <w:jc w:val="both"/>
        <w:rPr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 xml:space="preserve">          </w:t>
      </w:r>
      <w:r w:rsidR="009A1726" w:rsidRPr="000E4245">
        <w:rPr>
          <w:color w:val="000000" w:themeColor="text1"/>
          <w:lang w:val="sr-Cyrl-RS"/>
        </w:rPr>
        <w:t xml:space="preserve">Трошкови радова, набавке материјала и опреме који настану пре објављивања конкурса нису прихватљиви и неће бити рефундирани. </w:t>
      </w:r>
    </w:p>
    <w:p w:rsidR="003205A4" w:rsidRDefault="003205A4" w:rsidP="003205A4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370BD7" w:rsidRPr="000E4245">
        <w:rPr>
          <w:color w:val="000000" w:themeColor="text1"/>
          <w:lang w:val="sr-Cyrl-RS"/>
        </w:rPr>
        <w:t>Средства ће бити субвенционисана кориснику средстава након завршетка активности и достављања доказа из чл. 10</w:t>
      </w:r>
      <w:r>
        <w:rPr>
          <w:color w:val="000000" w:themeColor="text1"/>
          <w:lang w:val="sr-Cyrl-RS"/>
        </w:rPr>
        <w:t>.</w:t>
      </w:r>
      <w:r w:rsidR="00370BD7" w:rsidRPr="000E4245">
        <w:rPr>
          <w:color w:val="000000" w:themeColor="text1"/>
          <w:lang w:val="sr-Cyrl-RS"/>
        </w:rPr>
        <w:t xml:space="preserve"> Правилника о спровођењу мера смањења </w:t>
      </w:r>
      <w:r w:rsidR="009B3294">
        <w:rPr>
          <w:color w:val="000000" w:themeColor="text1"/>
          <w:lang w:val="sr-Cyrl-RS"/>
        </w:rPr>
        <w:t>загађења ваздуха у Г</w:t>
      </w:r>
      <w:r w:rsidR="008B5A24" w:rsidRPr="000E4245">
        <w:rPr>
          <w:color w:val="000000" w:themeColor="text1"/>
          <w:lang w:val="sr-Cyrl-RS"/>
        </w:rPr>
        <w:t>раду Нишу пореклом из индиви</w:t>
      </w:r>
      <w:r w:rsidR="001316B2">
        <w:rPr>
          <w:color w:val="000000" w:themeColor="text1"/>
          <w:lang w:val="sr-Cyrl-RS"/>
        </w:rPr>
        <w:t>дуалних извора у</w:t>
      </w:r>
      <w:r>
        <w:rPr>
          <w:color w:val="000000" w:themeColor="text1"/>
          <w:lang w:val="sr-Cyrl-RS"/>
        </w:rPr>
        <w:t xml:space="preserve"> 2023</w:t>
      </w:r>
      <w:r w:rsidR="001316B2">
        <w:rPr>
          <w:color w:val="000000" w:themeColor="text1"/>
          <w:lang w:val="sr-Cyrl-RS"/>
        </w:rPr>
        <w:t>. години</w:t>
      </w:r>
      <w:r w:rsidR="00A31DAA">
        <w:rPr>
          <w:color w:val="000000" w:themeColor="text1"/>
          <w:lang w:val="sr-Cyrl-RS"/>
        </w:rPr>
        <w:t xml:space="preserve"> (</w:t>
      </w:r>
      <w:r w:rsidR="00370BD7" w:rsidRPr="000E4245">
        <w:rPr>
          <w:color w:val="000000" w:themeColor="text1"/>
          <w:lang w:val="sr-Cyrl-RS"/>
        </w:rPr>
        <w:t>Б-Документација која се доставља након потписивања Уг</w:t>
      </w:r>
      <w:r w:rsidR="00FF1E3C">
        <w:rPr>
          <w:color w:val="000000" w:themeColor="text1"/>
          <w:lang w:val="sr-Cyrl-RS"/>
        </w:rPr>
        <w:t>овора и завршетка инвестиције),</w:t>
      </w:r>
      <w:r w:rsidR="00FF1E3C">
        <w:rPr>
          <w:color w:val="000000" w:themeColor="text1"/>
          <w:lang w:val="sr-Latn-RS"/>
        </w:rPr>
        <w:t xml:space="preserve"> </w:t>
      </w:r>
      <w:r w:rsidR="00FF1E3C" w:rsidRPr="00A31DAA">
        <w:rPr>
          <w:color w:val="auto"/>
          <w:lang w:val="sr-Cyrl-RS"/>
        </w:rPr>
        <w:t xml:space="preserve">у даљем тексту: Правилник, </w:t>
      </w:r>
      <w:r w:rsidR="00370BD7" w:rsidRPr="000E4245">
        <w:rPr>
          <w:color w:val="000000" w:themeColor="text1"/>
          <w:lang w:val="sr-Cyrl-RS"/>
        </w:rPr>
        <w:t>уколико је плаћање и</w:t>
      </w:r>
      <w:r>
        <w:rPr>
          <w:color w:val="000000" w:themeColor="text1"/>
          <w:lang w:val="sr-Cyrl-RS"/>
        </w:rPr>
        <w:t>звршено од момента објављивања Ј</w:t>
      </w:r>
      <w:r w:rsidR="00370BD7" w:rsidRPr="000E4245">
        <w:rPr>
          <w:color w:val="000000" w:themeColor="text1"/>
          <w:lang w:val="sr-Cyrl-RS"/>
        </w:rPr>
        <w:t xml:space="preserve">авног конкурса до закључења уговора са </w:t>
      </w:r>
      <w:r w:rsidR="008B5A24" w:rsidRPr="000E4245">
        <w:rPr>
          <w:color w:val="000000" w:themeColor="text1"/>
          <w:lang w:val="sr-Cyrl-RS"/>
        </w:rPr>
        <w:t>Г</w:t>
      </w:r>
      <w:r w:rsidR="00370BD7" w:rsidRPr="000E4245">
        <w:rPr>
          <w:color w:val="000000" w:themeColor="text1"/>
          <w:lang w:val="sr-Cyrl-RS"/>
        </w:rPr>
        <w:t>радом.</w:t>
      </w:r>
      <w:r>
        <w:rPr>
          <w:color w:val="000000" w:themeColor="text1"/>
          <w:lang w:val="sr-Cyrl-RS"/>
        </w:rPr>
        <w:t xml:space="preserve"> </w:t>
      </w:r>
      <w:r w:rsidR="00370BD7" w:rsidRPr="000E4245">
        <w:rPr>
          <w:color w:val="000000" w:themeColor="text1"/>
          <w:lang w:val="sr-Cyrl-RS"/>
        </w:rPr>
        <w:t>Уколико плаћање није извршено до момента потписивања уговора са Градом, пренос средстава корисник</w:t>
      </w:r>
      <w:r w:rsidR="008B5A24" w:rsidRPr="000E4245">
        <w:rPr>
          <w:color w:val="000000" w:themeColor="text1"/>
          <w:lang w:val="sr-Cyrl-RS"/>
        </w:rPr>
        <w:t>у вршиће се у складу са чл</w:t>
      </w:r>
      <w:r w:rsidR="003C1839">
        <w:rPr>
          <w:color w:val="000000" w:themeColor="text1"/>
          <w:lang w:val="sr-Cyrl-RS"/>
        </w:rPr>
        <w:t xml:space="preserve">аном </w:t>
      </w:r>
      <w:r w:rsidR="00370BD7" w:rsidRPr="000E4245">
        <w:rPr>
          <w:color w:val="000000" w:themeColor="text1"/>
          <w:lang w:val="sr-Cyrl-RS"/>
        </w:rPr>
        <w:t>10</w:t>
      </w:r>
      <w:r>
        <w:rPr>
          <w:color w:val="000000" w:themeColor="text1"/>
          <w:lang w:val="sr-Cyrl-RS"/>
        </w:rPr>
        <w:t>.</w:t>
      </w:r>
      <w:r w:rsidR="00370BD7" w:rsidRPr="000E424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Правилника.</w:t>
      </w:r>
    </w:p>
    <w:p w:rsidR="003205A4" w:rsidRDefault="003205A4" w:rsidP="003205A4">
      <w:pPr>
        <w:jc w:val="both"/>
        <w:rPr>
          <w:color w:val="000000" w:themeColor="text1"/>
          <w:lang w:val="sr-Cyrl-RS"/>
        </w:rPr>
      </w:pPr>
    </w:p>
    <w:p w:rsidR="00370BD7" w:rsidRPr="000E4245" w:rsidRDefault="003205A4" w:rsidP="003205A4">
      <w:pPr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(</w:t>
      </w:r>
      <w:r w:rsidRPr="000E4245">
        <w:rPr>
          <w:color w:val="000000" w:themeColor="text1"/>
          <w:lang w:val="sr-Cyrl-RS"/>
        </w:rPr>
        <w:t>Б-</w:t>
      </w:r>
      <w:r w:rsidR="00370BD7" w:rsidRPr="000E4245">
        <w:rPr>
          <w:color w:val="000000" w:themeColor="text1"/>
          <w:lang w:val="sr-Cyrl-RS"/>
        </w:rPr>
        <w:t>Документација која се доставља након потписивања Угов</w:t>
      </w:r>
      <w:r w:rsidR="003C1839">
        <w:rPr>
          <w:color w:val="000000" w:themeColor="text1"/>
          <w:lang w:val="sr-Cyrl-RS"/>
        </w:rPr>
        <w:t xml:space="preserve">ора и завршетка инвестиције) </w:t>
      </w:r>
      <w:r w:rsidR="00DF7E4D" w:rsidRPr="000E4245">
        <w:rPr>
          <w:color w:val="000000" w:themeColor="text1"/>
          <w:lang w:val="sr-Cyrl-RS"/>
        </w:rPr>
        <w:t>и одредбама уго</w:t>
      </w:r>
      <w:r w:rsidR="008B5A24" w:rsidRPr="000E4245">
        <w:rPr>
          <w:color w:val="000000" w:themeColor="text1"/>
          <w:lang w:val="sr-Cyrl-RS"/>
        </w:rPr>
        <w:t>вора</w:t>
      </w:r>
      <w:r w:rsidR="00DF7E4D" w:rsidRPr="000E4245">
        <w:rPr>
          <w:color w:val="000000" w:themeColor="text1"/>
          <w:lang w:val="sr-Cyrl-RS"/>
        </w:rPr>
        <w:t xml:space="preserve"> са Градом</w:t>
      </w:r>
      <w:r w:rsidR="008B5A24" w:rsidRPr="000E4245">
        <w:rPr>
          <w:color w:val="000000" w:themeColor="text1"/>
          <w:lang w:val="sr-Cyrl-RS"/>
        </w:rPr>
        <w:t xml:space="preserve">. </w:t>
      </w:r>
    </w:p>
    <w:p w:rsidR="00F85228" w:rsidRPr="000E4245" w:rsidRDefault="00EE59C7" w:rsidP="003C1839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Власницима објеката који су доставили рачуне са ценама мањим од максимално утврђених, признаваће се 50% износа који је назначен на фактури.</w:t>
      </w:r>
      <w:r w:rsidR="00F85228" w:rsidRPr="000E4245">
        <w:rPr>
          <w:color w:val="000000" w:themeColor="text1"/>
          <w:lang w:val="sr-Cyrl-RS"/>
        </w:rPr>
        <w:tab/>
        <w:t xml:space="preserve"> </w:t>
      </w:r>
    </w:p>
    <w:p w:rsidR="00AD2728" w:rsidRPr="000E4245" w:rsidRDefault="00EE59C7" w:rsidP="003205A4">
      <w:pPr>
        <w:spacing w:before="100" w:beforeAutospacing="1" w:after="100" w:afterAutospacing="1"/>
        <w:jc w:val="center"/>
        <w:rPr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I</w:t>
      </w:r>
      <w:r w:rsidRPr="000E4245">
        <w:rPr>
          <w:b/>
          <w:bCs/>
          <w:color w:val="000000" w:themeColor="text1"/>
          <w:lang w:val="sr-Latn-RS"/>
        </w:rPr>
        <w:t>V</w:t>
      </w:r>
      <w:r w:rsidR="003205A4">
        <w:rPr>
          <w:b/>
          <w:bCs/>
          <w:color w:val="000000" w:themeColor="text1"/>
          <w:lang w:val="sr-Cyrl-RS"/>
        </w:rPr>
        <w:t xml:space="preserve">     </w:t>
      </w:r>
      <w:r w:rsidR="00AD2728" w:rsidRPr="000E4245">
        <w:rPr>
          <w:b/>
          <w:bCs/>
          <w:color w:val="000000" w:themeColor="text1"/>
          <w:lang w:val="sr-Cyrl-RS"/>
        </w:rPr>
        <w:t xml:space="preserve"> ПОТРЕБНА ДОКУМЕНТА</w:t>
      </w:r>
    </w:p>
    <w:p w:rsidR="00F85228" w:rsidRPr="000E4245" w:rsidRDefault="00AD2728" w:rsidP="00F85228">
      <w:pPr>
        <w:tabs>
          <w:tab w:val="left" w:pos="426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 </w:t>
      </w:r>
      <w:r w:rsidR="00F85228" w:rsidRPr="000E4245">
        <w:rPr>
          <w:b/>
          <w:bCs/>
          <w:color w:val="000000" w:themeColor="text1"/>
          <w:lang w:val="sr-Cyrl-RS"/>
        </w:rPr>
        <w:tab/>
      </w:r>
      <w:r w:rsidR="00F85228" w:rsidRPr="000E4245">
        <w:rPr>
          <w:b/>
          <w:color w:val="000000" w:themeColor="text1"/>
          <w:lang w:val="sr-Cyrl-RS"/>
        </w:rPr>
        <w:t>А) Документацијa коју доставља подносилац пријаве при подношењу пријаве:</w:t>
      </w:r>
    </w:p>
    <w:p w:rsidR="00F85228" w:rsidRPr="000E4245" w:rsidRDefault="00F85228" w:rsidP="00F85228">
      <w:pPr>
        <w:tabs>
          <w:tab w:val="left" w:pos="426"/>
        </w:tabs>
        <w:jc w:val="both"/>
        <w:rPr>
          <w:color w:val="000000" w:themeColor="text1"/>
          <w:lang w:val="sr-Cyrl-RS"/>
        </w:rPr>
      </w:pPr>
    </w:p>
    <w:p w:rsidR="009B3294" w:rsidRPr="000E4245" w:rsidRDefault="00F85228" w:rsidP="009B3294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ab/>
        <w:t>Обавезна документација</w:t>
      </w:r>
      <w:r w:rsidR="009B3294" w:rsidRPr="009B3294">
        <w:rPr>
          <w:b/>
          <w:color w:val="000000" w:themeColor="text1"/>
          <w:lang w:val="sr-Cyrl-RS"/>
        </w:rPr>
        <w:t xml:space="preserve"> </w:t>
      </w:r>
      <w:r w:rsidR="009B3294" w:rsidRPr="000E4245">
        <w:rPr>
          <w:b/>
          <w:color w:val="000000" w:themeColor="text1"/>
          <w:lang w:val="sr-Cyrl-RS"/>
        </w:rPr>
        <w:t>за подносиоце пријаве</w:t>
      </w:r>
      <w:r w:rsidR="009B3294">
        <w:rPr>
          <w:b/>
          <w:color w:val="000000" w:themeColor="text1"/>
          <w:lang w:val="sr-Latn-RS"/>
        </w:rPr>
        <w:t xml:space="preserve"> </w:t>
      </w:r>
      <w:r w:rsidR="009B3294">
        <w:rPr>
          <w:b/>
          <w:color w:val="000000" w:themeColor="text1"/>
          <w:lang w:val="sr-Cyrl-RS"/>
        </w:rPr>
        <w:t>за МЕРУ 1</w:t>
      </w:r>
      <w:r w:rsidR="009B3294" w:rsidRPr="000E4245">
        <w:rPr>
          <w:b/>
          <w:color w:val="000000" w:themeColor="text1"/>
          <w:lang w:val="sr-Cyrl-RS"/>
        </w:rPr>
        <w:t>:</w:t>
      </w:r>
    </w:p>
    <w:p w:rsidR="009B3294" w:rsidRPr="000E4245" w:rsidRDefault="009B3294" w:rsidP="009B3294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F85228" w:rsidRPr="000E4245" w:rsidRDefault="00F85228" w:rsidP="00F85228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Потписан и попуњен </w:t>
      </w:r>
      <w:r w:rsidRPr="00E16F6D">
        <w:rPr>
          <w:rFonts w:ascii="Times New Roman" w:hAnsi="Times New Roman"/>
          <w:i/>
          <w:sz w:val="24"/>
          <w:szCs w:val="24"/>
          <w:lang w:val="sr-Cyrl-RS"/>
        </w:rPr>
        <w:t>Пријавни образац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за суфинансирање м</w:t>
      </w:r>
      <w:r>
        <w:rPr>
          <w:rFonts w:ascii="Times New Roman" w:hAnsi="Times New Roman"/>
          <w:sz w:val="24"/>
          <w:szCs w:val="24"/>
          <w:lang w:val="sr-Cyrl-RS"/>
        </w:rPr>
        <w:t>ера смањења загађења ваздуха у Г</w:t>
      </w:r>
      <w:r w:rsidRPr="00E16F6D">
        <w:rPr>
          <w:rFonts w:ascii="Times New Roman" w:hAnsi="Times New Roman"/>
          <w:sz w:val="24"/>
          <w:szCs w:val="24"/>
          <w:lang w:val="sr-Cyrl-RS"/>
        </w:rPr>
        <w:t>раду Нишу  пореклом из индивидуалних</w:t>
      </w:r>
      <w:r>
        <w:rPr>
          <w:rFonts w:ascii="Times New Roman" w:hAnsi="Times New Roman"/>
          <w:sz w:val="24"/>
          <w:szCs w:val="24"/>
          <w:lang w:val="sr-Cyrl-RS"/>
        </w:rPr>
        <w:t xml:space="preserve"> извора</w:t>
      </w:r>
      <w:r w:rsidR="001316B2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E16F6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16B2">
        <w:rPr>
          <w:rFonts w:ascii="Times New Roman" w:hAnsi="Times New Roman"/>
          <w:sz w:val="24"/>
          <w:szCs w:val="24"/>
          <w:lang w:val="sr-Cyrl-RS"/>
        </w:rPr>
        <w:t>години (Прилог 1)</w:t>
      </w:r>
      <w:r w:rsidRPr="00E16F6D">
        <w:rPr>
          <w:rFonts w:ascii="Times New Roman" w:hAnsi="Times New Roman"/>
          <w:sz w:val="24"/>
          <w:szCs w:val="24"/>
          <w:lang w:val="sr-Cyrl-RS"/>
        </w:rPr>
        <w:tab/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Фотокопију личне карте без чипа оверену код нотара или очитану чиповану личну карту власника објекта. Датум очитавања личне карте са чипом и датум овере фотокопије личне карте без чипа код нотара не см</w:t>
      </w:r>
      <w:r>
        <w:rPr>
          <w:rFonts w:ascii="Times New Roman" w:hAnsi="Times New Roman"/>
          <w:sz w:val="24"/>
          <w:szCs w:val="24"/>
          <w:lang w:val="sr-Cyrl-RS"/>
        </w:rPr>
        <w:t>еју бити старији од шест месеци;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Доказ о броју чланова домаћинстава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Фотокопија личне карте или очитане чиповане личне карте за све чланове домаћинства који исту поседују у складу са Законом. Датум очитавања личне карте са чипом и датум овере фотокопије личне карте без чипа </w:t>
      </w:r>
      <w:r w:rsidRPr="007F123F">
        <w:rPr>
          <w:rFonts w:ascii="Times New Roman" w:hAnsi="Times New Roman"/>
          <w:sz w:val="24"/>
          <w:szCs w:val="24"/>
          <w:lang w:val="sr-Cyrl-RS"/>
        </w:rPr>
        <w:t xml:space="preserve">код нотара </w:t>
      </w:r>
      <w:r w:rsidRPr="00E16F6D">
        <w:rPr>
          <w:rFonts w:ascii="Times New Roman" w:hAnsi="Times New Roman"/>
          <w:sz w:val="24"/>
          <w:szCs w:val="24"/>
          <w:lang w:val="sr-Cyrl-RS"/>
        </w:rPr>
        <w:t xml:space="preserve">не смеју бити старији од шест месеци. За децу је потребно доставити </w:t>
      </w:r>
      <w:r w:rsidRPr="007F123F">
        <w:rPr>
          <w:rFonts w:ascii="Times New Roman" w:hAnsi="Times New Roman"/>
          <w:sz w:val="24"/>
          <w:szCs w:val="24"/>
          <w:lang w:val="sr-Cyrl-RS"/>
        </w:rPr>
        <w:t>копију пријаве пребивалишта или уверење о пребивалишту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E16F6D">
        <w:rPr>
          <w:rFonts w:ascii="Times New Roman" w:hAnsi="Times New Roman"/>
          <w:sz w:val="24"/>
          <w:szCs w:val="24"/>
          <w:lang w:val="sr-Cyrl-RS"/>
        </w:rPr>
        <w:t>Ниједан од поменутих докумената (пријава или уверење) не сме да буде старији од шест месеци;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Лична изјава о броју чланова заједничког домаћинства у слободној форми;</w:t>
      </w:r>
    </w:p>
    <w:p w:rsidR="003205A4" w:rsidRPr="001A5EA2" w:rsidRDefault="003205A4" w:rsidP="003205A4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eastAsia="Times New Roman" w:hAnsi="Times New Roman"/>
          <w:sz w:val="24"/>
          <w:szCs w:val="24"/>
          <w:lang w:val="sr-Cyrl-RS" w:eastAsia="sr-Cyrl-RS"/>
        </w:rPr>
        <w:t>Копију Уверења да подносилац захтева има пријављену имовину на територији Града Ниша и да на дан изадавања уверења нема дуговања по основу пореза за имовину</w:t>
      </w:r>
      <w:r w:rsidRPr="001A5EA2">
        <w:rPr>
          <w:rFonts w:ascii="Times New Roman" w:eastAsia="Times New Roman" w:hAnsi="Times New Roman"/>
          <w:sz w:val="24"/>
          <w:szCs w:val="24"/>
          <w:lang w:val="sr-Latn-RS" w:eastAsia="sr-Cyrl-RS"/>
        </w:rPr>
        <w:t>,</w:t>
      </w:r>
      <w:r w:rsidRPr="001A5EA2">
        <w:rPr>
          <w:rFonts w:ascii="Times New Roman" w:eastAsia="Times New Roman" w:hAnsi="Times New Roman"/>
          <w:sz w:val="24"/>
          <w:szCs w:val="24"/>
          <w:lang w:val="sr-Cyrl-RS" w:eastAsia="sr-Cyrl-RS"/>
        </w:rPr>
        <w:t xml:space="preserve"> на  уплатним рачунима које администрира Градска управа за финансије-Сектор за локалну пореску администрацију;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Извод из листа непокретности за објекат издат од стране надлежне или овлашћене институције у складу са Законом, не старији од шест месеци (фотокопија); 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Копију једног од следећих доказа за стамб</w:t>
      </w:r>
      <w:r>
        <w:rPr>
          <w:rFonts w:ascii="Times New Roman" w:hAnsi="Times New Roman"/>
          <w:sz w:val="24"/>
          <w:szCs w:val="24"/>
          <w:lang w:val="sr-Cyrl-RS"/>
        </w:rPr>
        <w:t>ени објекат</w:t>
      </w:r>
      <w:r w:rsidRPr="00E16F6D">
        <w:rPr>
          <w:rFonts w:ascii="Times New Roman" w:hAnsi="Times New Roman"/>
          <w:sz w:val="24"/>
          <w:szCs w:val="24"/>
          <w:lang w:val="sr-Cyrl-RS"/>
        </w:rPr>
        <w:t>: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доказ о изградњи објекта пре доношења </w:t>
      </w:r>
      <w:r>
        <w:rPr>
          <w:rFonts w:ascii="Times New Roman" w:hAnsi="Times New Roman"/>
          <w:sz w:val="24"/>
          <w:szCs w:val="24"/>
          <w:lang w:val="sr-Cyrl-RS"/>
        </w:rPr>
        <w:t>прописа о изградњи;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 или употребну дозволу добијену кроз редо</w:t>
      </w:r>
      <w:r>
        <w:rPr>
          <w:rFonts w:ascii="Times New Roman" w:hAnsi="Times New Roman"/>
          <w:sz w:val="24"/>
          <w:szCs w:val="24"/>
          <w:lang w:val="sr-Cyrl-RS"/>
        </w:rPr>
        <w:t>ван поступак обезбеђења дозволе;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грађевинску или употребну дозволу добиј</w:t>
      </w:r>
      <w:r>
        <w:rPr>
          <w:rFonts w:ascii="Times New Roman" w:hAnsi="Times New Roman"/>
          <w:sz w:val="24"/>
          <w:szCs w:val="24"/>
          <w:lang w:val="sr-Cyrl-RS"/>
        </w:rPr>
        <w:t>ену из поступка легализације;</w:t>
      </w:r>
    </w:p>
    <w:p w:rsidR="003205A4" w:rsidRPr="00E16F6D" w:rsidRDefault="003205A4" w:rsidP="003205A4">
      <w:pPr>
        <w:pStyle w:val="ListParagraph"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решење о озакоњењу.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Потврда да не постоји могућност прикључења на дистрибутивну мрежу природног гаса (коју издаје предузеће овлашћено за снабдевање и дистрибуцију природног гаса) и потврда да не постоји могућност прикључења на систем даљинског грејања коју издаје ЈКП „Градска Т</w:t>
      </w:r>
      <w:r>
        <w:rPr>
          <w:rFonts w:ascii="Times New Roman" w:hAnsi="Times New Roman"/>
          <w:sz w:val="24"/>
          <w:szCs w:val="24"/>
          <w:lang w:val="sr-Cyrl-RS"/>
        </w:rPr>
        <w:t>оплана“ Ниш (само за меру 1)</w:t>
      </w:r>
      <w:r w:rsidRPr="00E16F6D">
        <w:rPr>
          <w:rFonts w:ascii="Times New Roman" w:hAnsi="Times New Roman"/>
          <w:sz w:val="24"/>
          <w:szCs w:val="24"/>
          <w:lang w:val="sr-Cyrl-RS"/>
        </w:rPr>
        <w:t>;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Предрачун за набавку опреме насловљен на подносиоца пријаве са јасно наведеним карактеристикама котла које су тражене у чл. 4 овог Правилника, исказан посебно са ПДВ-</w:t>
      </w:r>
      <w:r>
        <w:rPr>
          <w:rFonts w:ascii="Times New Roman" w:hAnsi="Times New Roman"/>
          <w:sz w:val="24"/>
          <w:szCs w:val="24"/>
          <w:lang w:val="sr-Cyrl-RS"/>
        </w:rPr>
        <w:t xml:space="preserve">ом у односу на друге трошкове; </w:t>
      </w:r>
    </w:p>
    <w:p w:rsidR="003205A4" w:rsidRPr="00E16F6D" w:rsidRDefault="003205A4" w:rsidP="003205A4">
      <w:pPr>
        <w:pStyle w:val="ListParagraph"/>
        <w:numPr>
          <w:ilvl w:val="0"/>
          <w:numId w:val="2"/>
        </w:numPr>
        <w:spacing w:after="0" w:line="259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Hlk75026550"/>
      <w:r w:rsidRPr="00E16F6D">
        <w:rPr>
          <w:rFonts w:ascii="Times New Roman" w:hAnsi="Times New Roman"/>
          <w:sz w:val="24"/>
          <w:szCs w:val="24"/>
          <w:lang w:val="sr-Cyrl-R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</w:p>
    <w:bookmarkEnd w:id="1"/>
    <w:p w:rsidR="00254406" w:rsidRDefault="00254406" w:rsidP="00F85228">
      <w:pPr>
        <w:tabs>
          <w:tab w:val="left" w:pos="426"/>
        </w:tabs>
        <w:jc w:val="both"/>
        <w:rPr>
          <w:color w:val="000000" w:themeColor="text1"/>
          <w:lang w:val="sr-Cyrl-RS"/>
        </w:rPr>
      </w:pPr>
    </w:p>
    <w:p w:rsidR="009B3294" w:rsidRPr="009B3294" w:rsidRDefault="009B3294" w:rsidP="009B3294">
      <w:pPr>
        <w:tabs>
          <w:tab w:val="left" w:pos="426"/>
        </w:tabs>
        <w:jc w:val="both"/>
        <w:rPr>
          <w:b/>
          <w:color w:val="000000" w:themeColor="text1"/>
          <w:lang w:val="sr-Cyrl-RS"/>
        </w:rPr>
      </w:pPr>
      <w:r w:rsidRPr="009B3294">
        <w:rPr>
          <w:b/>
          <w:color w:val="000000" w:themeColor="text1"/>
          <w:lang w:val="sr-Cyrl-RS"/>
        </w:rPr>
        <w:t>Обавезна документација за подносиоце пријаве</w:t>
      </w:r>
      <w:r w:rsidRPr="009B3294">
        <w:rPr>
          <w:b/>
          <w:color w:val="000000" w:themeColor="text1"/>
          <w:lang w:val="sr-Latn-RS"/>
        </w:rPr>
        <w:t xml:space="preserve"> </w:t>
      </w:r>
      <w:r w:rsidRPr="009B3294">
        <w:rPr>
          <w:b/>
          <w:color w:val="000000" w:themeColor="text1"/>
          <w:lang w:val="sr-Cyrl-RS"/>
        </w:rPr>
        <w:t>за МЕРУ 2:</w:t>
      </w:r>
    </w:p>
    <w:p w:rsidR="009B3294" w:rsidRPr="009B3294" w:rsidRDefault="009B3294" w:rsidP="009B3294">
      <w:pPr>
        <w:tabs>
          <w:tab w:val="left" w:pos="426"/>
        </w:tabs>
        <w:jc w:val="both"/>
        <w:rPr>
          <w:b/>
          <w:color w:val="000000" w:themeColor="text1"/>
          <w:lang w:val="sr-Cyrl-RS"/>
        </w:rPr>
      </w:pPr>
    </w:p>
    <w:p w:rsidR="009B3294" w:rsidRDefault="009B3294" w:rsidP="009B3294">
      <w:pPr>
        <w:numPr>
          <w:ilvl w:val="0"/>
          <w:numId w:val="27"/>
        </w:numPr>
        <w:tabs>
          <w:tab w:val="left" w:pos="426"/>
        </w:tabs>
        <w:ind w:left="567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 xml:space="preserve">Потписан и попуњен </w:t>
      </w:r>
      <w:r w:rsidRPr="009B3294">
        <w:rPr>
          <w:i/>
          <w:color w:val="000000" w:themeColor="text1"/>
          <w:lang w:val="sr-Cyrl-RS"/>
        </w:rPr>
        <w:t>Пријавни образац</w:t>
      </w:r>
      <w:r w:rsidRPr="009B3294">
        <w:rPr>
          <w:color w:val="000000" w:themeColor="text1"/>
          <w:lang w:val="sr-Cyrl-RS"/>
        </w:rPr>
        <w:t xml:space="preserve"> за суфинансирање м</w:t>
      </w:r>
      <w:r w:rsidR="0011529C">
        <w:rPr>
          <w:color w:val="000000" w:themeColor="text1"/>
          <w:lang w:val="sr-Cyrl-RS"/>
        </w:rPr>
        <w:t>ера смањења загађења ваздуха у Г</w:t>
      </w:r>
      <w:r w:rsidRPr="009B3294">
        <w:rPr>
          <w:color w:val="000000" w:themeColor="text1"/>
          <w:lang w:val="sr-Cyrl-RS"/>
        </w:rPr>
        <w:t>раду Нишу п</w:t>
      </w:r>
      <w:r w:rsidR="0011529C">
        <w:rPr>
          <w:color w:val="000000" w:themeColor="text1"/>
          <w:lang w:val="sr-Cyrl-RS"/>
        </w:rPr>
        <w:t>ореклом из индивидуалних извора у</w:t>
      </w:r>
      <w:r w:rsidRPr="009B3294">
        <w:rPr>
          <w:color w:val="000000" w:themeColor="text1"/>
          <w:lang w:val="sr-Cyrl-RS"/>
        </w:rPr>
        <w:t xml:space="preserve"> 202</w:t>
      </w:r>
      <w:r w:rsidRPr="009B3294">
        <w:rPr>
          <w:color w:val="000000" w:themeColor="text1"/>
          <w:lang w:val="sr-Latn-RS"/>
        </w:rPr>
        <w:t>3</w:t>
      </w:r>
      <w:r w:rsidRPr="009B3294">
        <w:rPr>
          <w:color w:val="000000" w:themeColor="text1"/>
          <w:lang w:val="sr-Cyrl-RS"/>
        </w:rPr>
        <w:t>.</w:t>
      </w:r>
      <w:r w:rsidR="0011529C">
        <w:rPr>
          <w:color w:val="000000" w:themeColor="text1"/>
          <w:lang w:val="sr-Cyrl-RS"/>
        </w:rPr>
        <w:t xml:space="preserve"> години</w:t>
      </w:r>
      <w:r w:rsidRPr="009B3294">
        <w:rPr>
          <w:color w:val="000000" w:themeColor="text1"/>
          <w:lang w:val="sr-Cyrl-RS"/>
        </w:rPr>
        <w:t xml:space="preserve"> (Прилог 1);</w:t>
      </w:r>
      <w:r w:rsidRPr="009B3294">
        <w:rPr>
          <w:color w:val="000000" w:themeColor="text1"/>
          <w:lang w:val="sr-Cyrl-RS"/>
        </w:rPr>
        <w:tab/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567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Фотокопију личне карте без чипа оверену код нотара или очитану чиповану личну карту власника објекта. Датум очитавања личне карте са чипом и датум овере фотокопије личне карте без чипа код нотара не смеју бити старији од шест месеци.</w:t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284" w:firstLine="0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Доказ о броју чланова домаћинства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lastRenderedPageBreak/>
        <w:t>Фотокопија личне карте или очитане чиповане личне карте за све чланове домаћинства који исту поседују у складу са Законом. Датум очитавања личне карте са чипом и датум овере фотокопије личне карте без чипа код нотара не смеју бити старији од шест месеци. За децу је потребно доставити копију пријаве пребивалишта или уверење о пребивалишту. Ниједан од поменутих докумената (пријава или уверење) не сме да буде старији од шест месеци;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Лична изјава о броју чланова заједничког домаћинства у слободној форми;</w:t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Копију Уверења да подносилац захтева има пријављену имовину на територији Града Ниша и да на дан изадавања уверења нема дуговања по основу пореза за имовину на  уплатним рачунима које администрира Градска управа за финансије-Сектор за локалну пореску администрацију;</w:t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 xml:space="preserve">Извод из листа непокретности за објекат издат од стране надлежне или овлашћене институције у складу са Законом, не старији од шест месеци (фотокопија); </w:t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Копију једног од следећих доказа за стамбени објекат: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доказ о изградњи објекта пре доношења прописа о изградњи,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грађевинску или употребну дозволу добијену кроз редован поступак обезбеђења дозволе,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грађевинску или употребну дозволу добијену из поступка легализације или</w:t>
      </w:r>
    </w:p>
    <w:p w:rsidR="009B3294" w:rsidRPr="009B3294" w:rsidRDefault="009B3294" w:rsidP="009B3294">
      <w:pPr>
        <w:numPr>
          <w:ilvl w:val="1"/>
          <w:numId w:val="27"/>
        </w:numPr>
        <w:tabs>
          <w:tab w:val="left" w:pos="426"/>
        </w:tabs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решење о озакоњењу.</w:t>
      </w:r>
    </w:p>
    <w:p w:rsidR="009B3294" w:rsidRPr="009B3294" w:rsidRDefault="009B3294" w:rsidP="009B3294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 </w:t>
      </w:r>
      <w:r w:rsidRPr="009B3294">
        <w:rPr>
          <w:color w:val="000000" w:themeColor="text1"/>
          <w:vertAlign w:val="superscript"/>
          <w:lang w:val="sr-Cyrl-RS"/>
        </w:rPr>
        <w:footnoteReference w:id="3"/>
      </w:r>
    </w:p>
    <w:p w:rsidR="009B3294" w:rsidRPr="009B3294" w:rsidRDefault="009B3294" w:rsidP="00055F90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Потврду о поднетом захтеву за прикључење на дистрибутивну гасоводну мрежу у којој је недвосмислено наведено да постоје техничке могућности за приључење, а коју издаје предузеће овлашћено за снабдевање и дистрибуцију природног гаса или Решење о прикључењу на дистрибутивну гасоводну мрежу издато од стране предузећа овлашћеног за снабдевање и дистрибуцију природног гаса;</w:t>
      </w:r>
    </w:p>
    <w:p w:rsidR="00055F90" w:rsidRDefault="009B3294" w:rsidP="00F85228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9B3294">
        <w:rPr>
          <w:color w:val="000000" w:themeColor="text1"/>
          <w:lang w:val="sr-Cyrl-RS"/>
        </w:rPr>
        <w:t>Предрачун за набавку опреме насловљен на подносиоца пријаве са јасно наведеним карактеристикама котла које су тражене у чл. 4</w:t>
      </w:r>
      <w:r w:rsidR="0011529C">
        <w:rPr>
          <w:color w:val="000000" w:themeColor="text1"/>
          <w:lang w:val="sr-Cyrl-RS"/>
        </w:rPr>
        <w:t>.</w:t>
      </w:r>
      <w:r w:rsidRPr="009B3294">
        <w:rPr>
          <w:color w:val="000000" w:themeColor="text1"/>
          <w:lang w:val="sr-Cyrl-RS"/>
        </w:rPr>
        <w:t xml:space="preserve"> Правилника о спровођењу мера смањења загађења ваздуха у граду Нишу пореклом из индивидуалних </w:t>
      </w:r>
      <w:r w:rsidR="0011529C">
        <w:rPr>
          <w:color w:val="000000" w:themeColor="text1"/>
          <w:lang w:val="sr-Cyrl-RS"/>
        </w:rPr>
        <w:t xml:space="preserve">извора </w:t>
      </w:r>
      <w:r w:rsidRPr="009B3294">
        <w:rPr>
          <w:color w:val="000000" w:themeColor="text1"/>
          <w:lang w:val="sr-Cyrl-RS"/>
        </w:rPr>
        <w:t xml:space="preserve">у 2023. години, исказан посебно са ПДВ-ом у односу на друге трошкове; </w:t>
      </w:r>
    </w:p>
    <w:p w:rsidR="009B3294" w:rsidRDefault="009B3294" w:rsidP="00F85228">
      <w:pPr>
        <w:numPr>
          <w:ilvl w:val="0"/>
          <w:numId w:val="27"/>
        </w:numPr>
        <w:tabs>
          <w:tab w:val="left" w:pos="426"/>
        </w:tabs>
        <w:ind w:left="426" w:hanging="142"/>
        <w:jc w:val="both"/>
        <w:rPr>
          <w:color w:val="000000" w:themeColor="text1"/>
          <w:lang w:val="sr-Cyrl-RS"/>
        </w:rPr>
      </w:pPr>
      <w:r w:rsidRPr="00055F90">
        <w:rPr>
          <w:color w:val="000000" w:themeColor="text1"/>
          <w:lang w:val="sr-Cyrl-R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 w:rsidR="00055F90" w:rsidRDefault="00055F90" w:rsidP="00055F90">
      <w:pPr>
        <w:tabs>
          <w:tab w:val="left" w:pos="426"/>
        </w:tabs>
        <w:ind w:left="426"/>
        <w:jc w:val="both"/>
        <w:rPr>
          <w:color w:val="000000" w:themeColor="text1"/>
          <w:lang w:val="sr-Cyrl-RS"/>
        </w:rPr>
      </w:pPr>
    </w:p>
    <w:p w:rsidR="00055F90" w:rsidRPr="00055F90" w:rsidRDefault="00055F90" w:rsidP="00055F90">
      <w:pPr>
        <w:tabs>
          <w:tab w:val="left" w:pos="426"/>
        </w:tabs>
        <w:ind w:left="426"/>
        <w:jc w:val="both"/>
        <w:rPr>
          <w:b/>
          <w:color w:val="000000" w:themeColor="text1"/>
          <w:lang w:val="sr-Cyrl-RS"/>
        </w:rPr>
      </w:pPr>
      <w:r w:rsidRPr="00055F90">
        <w:rPr>
          <w:b/>
          <w:color w:val="000000" w:themeColor="text1"/>
          <w:lang w:val="sr-Cyrl-RS"/>
        </w:rPr>
        <w:t xml:space="preserve">Опционо достављање документације за додатно бодовање за </w:t>
      </w:r>
      <w:r>
        <w:rPr>
          <w:b/>
          <w:color w:val="000000" w:themeColor="text1"/>
          <w:lang w:val="sr-Cyrl-RS"/>
        </w:rPr>
        <w:t>обе</w:t>
      </w:r>
      <w:r w:rsidRPr="00055F90">
        <w:rPr>
          <w:b/>
          <w:color w:val="000000" w:themeColor="text1"/>
          <w:lang w:val="sr-Cyrl-RS"/>
        </w:rPr>
        <w:t xml:space="preserve"> мере:</w:t>
      </w:r>
    </w:p>
    <w:p w:rsidR="00055F90" w:rsidRPr="00055F90" w:rsidRDefault="00055F90" w:rsidP="00055F90">
      <w:pPr>
        <w:tabs>
          <w:tab w:val="left" w:pos="426"/>
        </w:tabs>
        <w:ind w:left="426"/>
        <w:jc w:val="both"/>
        <w:rPr>
          <w:color w:val="000000" w:themeColor="text1"/>
          <w:lang w:val="sr-Cyrl-RS"/>
        </w:rPr>
      </w:pPr>
      <w:r w:rsidRPr="00055F90">
        <w:rPr>
          <w:color w:val="000000" w:themeColor="text1"/>
          <w:lang w:val="sr-Cyrl-RS"/>
        </w:rPr>
        <w:t>1.</w:t>
      </w:r>
      <w:r w:rsidRPr="00055F90">
        <w:rPr>
          <w:color w:val="000000" w:themeColor="text1"/>
          <w:lang w:val="sr-Cyrl-RS"/>
        </w:rPr>
        <w:tab/>
        <w:t>Изјава подносица пријаве да ће стари уређај бити предат на рециклажу;</w:t>
      </w:r>
    </w:p>
    <w:p w:rsidR="009B3294" w:rsidRPr="000E4245" w:rsidRDefault="009B3294" w:rsidP="00F85228">
      <w:pPr>
        <w:tabs>
          <w:tab w:val="left" w:pos="426"/>
        </w:tabs>
        <w:jc w:val="both"/>
        <w:rPr>
          <w:color w:val="000000" w:themeColor="text1"/>
          <w:lang w:val="sr-Cyrl-RS"/>
        </w:rPr>
      </w:pPr>
    </w:p>
    <w:p w:rsidR="00254406" w:rsidRDefault="00254406" w:rsidP="00254406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Б) Документација која се доставља након потписивања Уговора и завршетка инвестиције:</w:t>
      </w:r>
    </w:p>
    <w:p w:rsidR="007E6604" w:rsidRPr="000E4245" w:rsidRDefault="007E6604" w:rsidP="00254406">
      <w:pPr>
        <w:tabs>
          <w:tab w:val="left" w:pos="709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7E6604" w:rsidRPr="00E16F6D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Потписан и попуњен образац Захтев за повраћај средстава;</w:t>
      </w:r>
    </w:p>
    <w:p w:rsidR="007E6604" w:rsidRPr="00E16F6D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Изјава корисника средстава о намени коришћених средстава;  </w:t>
      </w:r>
    </w:p>
    <w:p w:rsidR="007E6604" w:rsidRPr="00E16F6D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Фискалне и готовинске рачуне за уграђени котао или накнаду за прикључење на систем даљинског грејања-фотокопија;</w:t>
      </w:r>
    </w:p>
    <w:p w:rsidR="007E6604" w:rsidRPr="00E16F6D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 xml:space="preserve">Попуњен и оверен гарантни лист за уграђени котао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Pr="00E16F6D">
        <w:rPr>
          <w:rFonts w:ascii="Times New Roman" w:hAnsi="Times New Roman"/>
          <w:sz w:val="24"/>
          <w:szCs w:val="24"/>
          <w:lang w:val="sr-Cyrl-RS"/>
        </w:rPr>
        <w:t>фотокопија;</w:t>
      </w:r>
    </w:p>
    <w:p w:rsidR="007E6604" w:rsidRPr="00E16F6D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t>Уговор о прикључењу на дистрибутивну мрежу природног гаса</w:t>
      </w:r>
      <w:r w:rsidRPr="00E16F6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16F6D">
        <w:rPr>
          <w:rFonts w:ascii="Times New Roman" w:hAnsi="Times New Roman"/>
          <w:sz w:val="24"/>
          <w:szCs w:val="24"/>
          <w:lang w:val="sr-Cyrl-RS"/>
        </w:rPr>
        <w:t>и Уговор о снабдевању (за меру 2)-фотокопија;</w:t>
      </w:r>
    </w:p>
    <w:p w:rsidR="007E6604" w:rsidRPr="00055F90" w:rsidRDefault="007E6604" w:rsidP="007E6604">
      <w:pPr>
        <w:pStyle w:val="ListParagraph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16F6D">
        <w:rPr>
          <w:rFonts w:ascii="Times New Roman" w:hAnsi="Times New Roman"/>
          <w:sz w:val="24"/>
          <w:szCs w:val="24"/>
          <w:lang w:val="sr-Cyrl-RS"/>
        </w:rPr>
        <w:lastRenderedPageBreak/>
        <w:t>Потврда о рециклажи постојећег уређаја, коју издаје предузеће овлашћено за рециклажу отпада (у случају предавања на рециклажу)-оригинал.</w:t>
      </w:r>
    </w:p>
    <w:p w:rsidR="00EE59C7" w:rsidRPr="000E4245" w:rsidRDefault="00AD2728" w:rsidP="007E6604">
      <w:pPr>
        <w:spacing w:before="100" w:beforeAutospacing="1" w:after="100" w:afterAutospacing="1"/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 xml:space="preserve">IV </w:t>
      </w:r>
      <w:r w:rsidR="007E6604">
        <w:rPr>
          <w:b/>
          <w:bCs/>
          <w:color w:val="000000" w:themeColor="text1"/>
          <w:lang w:val="sr-Cyrl-RS"/>
        </w:rPr>
        <w:t xml:space="preserve">  </w:t>
      </w:r>
      <w:r w:rsidR="00EE59C7" w:rsidRPr="000E4245">
        <w:rPr>
          <w:b/>
          <w:bCs/>
          <w:color w:val="000000" w:themeColor="text1"/>
          <w:lang w:val="sr-Cyrl-RS"/>
        </w:rPr>
        <w:t>РОК ЗА ПОДНОШЕЊЕ ПРИЈАВА</w:t>
      </w:r>
    </w:p>
    <w:p w:rsidR="00F444BC" w:rsidRPr="0091430E" w:rsidRDefault="00F444BC" w:rsidP="0091430E">
      <w:pPr>
        <w:spacing w:before="100" w:beforeAutospacing="1" w:after="100" w:afterAutospacing="1"/>
        <w:ind w:firstLine="720"/>
        <w:jc w:val="both"/>
        <w:rPr>
          <w:color w:val="auto"/>
          <w:lang w:val="sr-Cyrl-RS"/>
        </w:rPr>
      </w:pPr>
      <w:r w:rsidRPr="0091430E">
        <w:rPr>
          <w:color w:val="auto"/>
          <w:lang w:val="sr-Cyrl-RS"/>
        </w:rPr>
        <w:t xml:space="preserve">Пријаве ће се примати 30 календарских дана </w:t>
      </w:r>
      <w:r w:rsidR="00A31DAA" w:rsidRPr="0091430E">
        <w:rPr>
          <w:color w:val="auto"/>
          <w:lang w:val="sr-Cyrl-RS"/>
        </w:rPr>
        <w:t>почевши од првог дана након објављивања</w:t>
      </w:r>
      <w:r w:rsidR="008667E4" w:rsidRPr="0091430E">
        <w:rPr>
          <w:color w:val="auto"/>
          <w:lang w:val="sr-Latn-RS"/>
        </w:rPr>
        <w:t xml:space="preserve"> </w:t>
      </w:r>
      <w:r w:rsidR="007E6604">
        <w:rPr>
          <w:color w:val="auto"/>
          <w:lang w:val="sr-Cyrl-RS"/>
        </w:rPr>
        <w:t>Јавног конкурса</w:t>
      </w:r>
      <w:r w:rsidRPr="0091430E">
        <w:rPr>
          <w:color w:val="auto"/>
          <w:lang w:val="sr-Cyrl-RS"/>
        </w:rPr>
        <w:t xml:space="preserve"> на званичној интернет стр</w:t>
      </w:r>
      <w:r w:rsidRPr="0091430E">
        <w:rPr>
          <w:color w:val="auto"/>
          <w:lang w:val="sr-Latn-RS"/>
        </w:rPr>
        <w:t>a</w:t>
      </w:r>
      <w:r w:rsidRPr="0091430E">
        <w:rPr>
          <w:color w:val="auto"/>
          <w:lang w:val="sr-Cyrl-RS"/>
        </w:rPr>
        <w:t>ници Града Ниша</w:t>
      </w:r>
      <w:r w:rsidR="001316B2">
        <w:rPr>
          <w:color w:val="auto"/>
          <w:lang w:val="sr-Cyrl-RS"/>
        </w:rPr>
        <w:t xml:space="preserve"> </w:t>
      </w:r>
      <w:r w:rsidR="00FF1E3C" w:rsidRPr="0091430E">
        <w:rPr>
          <w:color w:val="auto"/>
          <w:lang w:val="sr-Cyrl-RS"/>
        </w:rPr>
        <w:t xml:space="preserve"> (линк: </w:t>
      </w:r>
      <w:hyperlink r:id="rId9" w:history="1">
        <w:r w:rsidR="00FF1E3C" w:rsidRPr="0091430E">
          <w:rPr>
            <w:rStyle w:val="Hyperlink"/>
            <w:color w:val="auto"/>
            <w:lang w:val="sr-Cyrl-RS"/>
          </w:rPr>
          <w:t>www.ni.rs</w:t>
        </w:r>
      </w:hyperlink>
      <w:r w:rsidR="00FF1E3C" w:rsidRPr="0091430E">
        <w:rPr>
          <w:color w:val="auto"/>
          <w:lang w:val="sr-Cyrl-RS"/>
        </w:rPr>
        <w:t xml:space="preserve">), Канцеларије за локални економски развој, (линк: </w:t>
      </w:r>
      <w:hyperlink r:id="rId10" w:history="1">
        <w:r w:rsidR="00FF1E3C" w:rsidRPr="0091430E">
          <w:rPr>
            <w:rStyle w:val="Hyperlink"/>
            <w:color w:val="auto"/>
            <w:lang w:val="sr-Cyrl-RS"/>
          </w:rPr>
          <w:t>www.investnis.rs</w:t>
        </w:r>
      </w:hyperlink>
      <w:r w:rsidR="00FF1E3C" w:rsidRPr="0091430E">
        <w:rPr>
          <w:rStyle w:val="Hyperlink"/>
          <w:color w:val="auto"/>
          <w:lang w:val="sr-Cyrl-RS"/>
        </w:rPr>
        <w:t>)</w:t>
      </w:r>
      <w:r w:rsidR="00FF1E3C" w:rsidRPr="0091430E">
        <w:rPr>
          <w:color w:val="auto"/>
          <w:lang w:val="sr-Cyrl-RS"/>
        </w:rPr>
        <w:t xml:space="preserve"> и огласној табли </w:t>
      </w:r>
      <w:r w:rsidR="007E6604">
        <w:rPr>
          <w:color w:val="auto"/>
          <w:lang w:val="sr-Cyrl-RS"/>
        </w:rPr>
        <w:t>органа и служби Града Ниша, у ул.Николе Пашића 24</w:t>
      </w:r>
      <w:r w:rsidR="008667E4" w:rsidRPr="0091430E">
        <w:rPr>
          <w:color w:val="auto"/>
          <w:lang w:val="sr-Cyrl-RS"/>
        </w:rPr>
        <w:t>.</w:t>
      </w:r>
      <w:r w:rsidR="00FF1E3C" w:rsidRPr="0091430E">
        <w:rPr>
          <w:color w:val="auto"/>
          <w:lang w:val="sr-Cyrl-RS"/>
        </w:rPr>
        <w:t xml:space="preserve"> </w:t>
      </w:r>
      <w:r w:rsidRPr="0091430E">
        <w:rPr>
          <w:color w:val="auto"/>
          <w:lang w:val="sr-Cyrl-RS"/>
        </w:rPr>
        <w:t xml:space="preserve"> </w:t>
      </w:r>
    </w:p>
    <w:p w:rsidR="00EE59C7" w:rsidRPr="000E4245" w:rsidRDefault="00AD2728" w:rsidP="007E6604">
      <w:pPr>
        <w:spacing w:before="100" w:beforeAutospacing="1" w:after="100" w:afterAutospacing="1"/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Cyrl-RS"/>
        </w:rPr>
        <w:t>V</w:t>
      </w:r>
      <w:r w:rsidR="007E6604">
        <w:rPr>
          <w:b/>
          <w:bCs/>
          <w:color w:val="000000" w:themeColor="text1"/>
          <w:lang w:val="sr-Cyrl-RS"/>
        </w:rPr>
        <w:t xml:space="preserve">    </w:t>
      </w:r>
      <w:r w:rsidRPr="000E4245">
        <w:rPr>
          <w:color w:val="000000" w:themeColor="text1"/>
          <w:lang w:val="sr-Cyrl-RS"/>
        </w:rPr>
        <w:t xml:space="preserve"> </w:t>
      </w:r>
      <w:r w:rsidR="005F1D72" w:rsidRPr="000E4245">
        <w:rPr>
          <w:b/>
          <w:color w:val="000000" w:themeColor="text1"/>
          <w:lang w:val="sr-Cyrl-RS"/>
        </w:rPr>
        <w:t>БЛАГОВРЕМЕНА И</w:t>
      </w:r>
      <w:r w:rsidR="005F1D72" w:rsidRPr="000E4245">
        <w:rPr>
          <w:color w:val="000000" w:themeColor="text1"/>
          <w:lang w:val="sr-Cyrl-RS"/>
        </w:rPr>
        <w:t xml:space="preserve"> </w:t>
      </w:r>
      <w:r w:rsidR="00EE59C7" w:rsidRPr="000E4245">
        <w:rPr>
          <w:b/>
          <w:bCs/>
          <w:color w:val="000000" w:themeColor="text1"/>
          <w:lang w:val="sr-Cyrl-RS"/>
        </w:rPr>
        <w:t>НЕБЛАГОВРЕМЕНА ПРИЈАВА</w:t>
      </w:r>
    </w:p>
    <w:p w:rsidR="007E6604" w:rsidRDefault="00D733DB" w:rsidP="007E6604">
      <w:pPr>
        <w:spacing w:before="100" w:beforeAutospacing="1" w:after="100" w:afterAutospacing="1"/>
        <w:ind w:firstLine="720"/>
        <w:jc w:val="both"/>
        <w:rPr>
          <w:b/>
          <w:bCs/>
          <w:color w:val="000000" w:themeColor="text1"/>
          <w:lang w:val="sr-Cyrl-RS"/>
        </w:rPr>
      </w:pPr>
      <w:r w:rsidRPr="007E6604">
        <w:rPr>
          <w:bCs/>
          <w:color w:val="000000" w:themeColor="text1"/>
          <w:lang w:val="sr-Cyrl-RS"/>
        </w:rPr>
        <w:t xml:space="preserve">Благовременом </w:t>
      </w:r>
      <w:r w:rsidR="005F1D72" w:rsidRPr="007E6604">
        <w:rPr>
          <w:bCs/>
          <w:color w:val="000000" w:themeColor="text1"/>
          <w:lang w:val="sr-Cyrl-RS"/>
        </w:rPr>
        <w:t>пријавом</w:t>
      </w:r>
      <w:r w:rsidRPr="000E4245">
        <w:rPr>
          <w:bCs/>
          <w:color w:val="000000" w:themeColor="text1"/>
          <w:lang w:val="sr-Cyrl-RS"/>
        </w:rPr>
        <w:t xml:space="preserve"> сматра се препоручена пошиљка предата пошти најкасније до истека последњег дана утврђеног рока за предају конкурсне документације </w:t>
      </w:r>
      <w:r w:rsidRPr="000E4245">
        <w:rPr>
          <w:b/>
          <w:bCs/>
          <w:color w:val="000000" w:themeColor="text1"/>
          <w:lang w:val="sr-Cyrl-RS"/>
        </w:rPr>
        <w:t>(печат поште),</w:t>
      </w:r>
      <w:r w:rsidRPr="000E4245">
        <w:rPr>
          <w:bCs/>
          <w:color w:val="000000" w:themeColor="text1"/>
          <w:lang w:val="sr-Cyrl-RS"/>
        </w:rPr>
        <w:t xml:space="preserve"> без обзира на датум приспећа. Уколико се пријава предаје лично на писарници, благовременом ће бити сматрана она пријава која је предата последњег дана утврђеног рока за предају конкурсне документације </w:t>
      </w:r>
      <w:r w:rsidRPr="000E4245">
        <w:rPr>
          <w:b/>
          <w:bCs/>
          <w:color w:val="000000" w:themeColor="text1"/>
          <w:lang w:val="sr-Cyrl-RS"/>
        </w:rPr>
        <w:t>(датум на пријемном штамбиљу).</w:t>
      </w:r>
      <w:r w:rsidRPr="000E4245">
        <w:rPr>
          <w:bCs/>
          <w:color w:val="000000" w:themeColor="text1"/>
          <w:lang w:val="sr-Cyrl-RS"/>
        </w:rPr>
        <w:t xml:space="preserve"> </w:t>
      </w:r>
    </w:p>
    <w:p w:rsidR="005F1D72" w:rsidRPr="007E6604" w:rsidRDefault="00AD2728" w:rsidP="007E6604">
      <w:pPr>
        <w:spacing w:before="100" w:beforeAutospacing="1" w:after="100" w:afterAutospacing="1"/>
        <w:ind w:firstLine="720"/>
        <w:jc w:val="both"/>
        <w:rPr>
          <w:b/>
          <w:bCs/>
          <w:color w:val="000000" w:themeColor="text1"/>
          <w:lang w:val="sr-Cyrl-RS"/>
        </w:rPr>
      </w:pPr>
      <w:r w:rsidRPr="007E6604">
        <w:rPr>
          <w:bCs/>
          <w:color w:val="000000" w:themeColor="text1"/>
          <w:lang w:val="sr-Cyrl-RS"/>
        </w:rPr>
        <w:t>Неблаговремена пријава је</w:t>
      </w:r>
      <w:r w:rsidRPr="000E4245">
        <w:rPr>
          <w:color w:val="000000" w:themeColor="text1"/>
          <w:lang w:val="sr-Cyrl-RS"/>
        </w:rPr>
        <w:t>: пријава поднета по и</w:t>
      </w:r>
      <w:r w:rsidR="00EE59C7" w:rsidRPr="000E4245">
        <w:rPr>
          <w:color w:val="000000" w:themeColor="text1"/>
          <w:lang w:val="sr-Cyrl-RS"/>
        </w:rPr>
        <w:t xml:space="preserve">стеку рока за подношење пријаве, тј. она препоручена пошиљка предата пошти након истека последњег дана утврђеног рока за предају конкурсне документације </w:t>
      </w:r>
      <w:r w:rsidR="00EE59C7" w:rsidRPr="000E4245">
        <w:rPr>
          <w:b/>
          <w:color w:val="000000" w:themeColor="text1"/>
          <w:lang w:val="sr-Cyrl-RS"/>
        </w:rPr>
        <w:t>(печат поште),</w:t>
      </w:r>
      <w:r w:rsidR="00EE59C7" w:rsidRPr="000E4245">
        <w:rPr>
          <w:color w:val="000000" w:themeColor="text1"/>
          <w:lang w:val="sr-Cyrl-RS"/>
        </w:rPr>
        <w:t xml:space="preserve"> без обзира на датум приспећа или предата лично на писарници након истека последњег дана утврђеног рока за предају конкурсне документације</w:t>
      </w:r>
      <w:r w:rsidR="005F1D72" w:rsidRPr="000E4245">
        <w:rPr>
          <w:color w:val="000000" w:themeColor="text1"/>
          <w:lang w:val="sr-Cyrl-RS"/>
        </w:rPr>
        <w:t xml:space="preserve"> </w:t>
      </w:r>
      <w:r w:rsidR="005F1D72" w:rsidRPr="000E4245">
        <w:rPr>
          <w:b/>
          <w:bCs/>
          <w:color w:val="000000" w:themeColor="text1"/>
          <w:lang w:val="sr-Cyrl-RS"/>
        </w:rPr>
        <w:t>(датум на пријемном штамбиљу).</w:t>
      </w:r>
    </w:p>
    <w:p w:rsidR="005F1D72" w:rsidRPr="000E4245" w:rsidRDefault="00EE59C7" w:rsidP="007E6604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 xml:space="preserve">Пријаве послате на било који други начин неће бити узете у разматрање. </w:t>
      </w:r>
    </w:p>
    <w:p w:rsidR="00AD2728" w:rsidRDefault="00EE59C7" w:rsidP="007E6604">
      <w:pPr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Неблаговремене пријаве се неће разматрати.</w:t>
      </w:r>
    </w:p>
    <w:p w:rsidR="007E6604" w:rsidRPr="000E4245" w:rsidRDefault="007E6604" w:rsidP="007E6604">
      <w:pPr>
        <w:ind w:firstLine="720"/>
        <w:jc w:val="center"/>
        <w:rPr>
          <w:color w:val="000000" w:themeColor="text1"/>
          <w:lang w:val="sr-Cyrl-RS"/>
        </w:rPr>
      </w:pPr>
    </w:p>
    <w:p w:rsidR="00081A9E" w:rsidRPr="000E4245" w:rsidRDefault="00EE59C7" w:rsidP="007E6604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Latn-RS"/>
        </w:rPr>
        <w:t xml:space="preserve">VI </w:t>
      </w:r>
      <w:r w:rsidR="007E6604">
        <w:rPr>
          <w:b/>
          <w:color w:val="000000" w:themeColor="text1"/>
          <w:lang w:val="sr-Cyrl-RS"/>
        </w:rPr>
        <w:t xml:space="preserve">         </w:t>
      </w:r>
      <w:r w:rsidR="00081A9E" w:rsidRPr="000E4245">
        <w:rPr>
          <w:b/>
          <w:color w:val="000000" w:themeColor="text1"/>
          <w:lang w:val="sr-Cyrl-RS"/>
        </w:rPr>
        <w:t>ПРЕУЗИМАЊЕ ДОКУМЕНТАЦИЈЕ</w:t>
      </w:r>
    </w:p>
    <w:p w:rsidR="005F1D72" w:rsidRPr="000E4245" w:rsidRDefault="005F1D72" w:rsidP="00E755B1">
      <w:pPr>
        <w:spacing w:line="276" w:lineRule="auto"/>
        <w:ind w:right="-7"/>
        <w:jc w:val="both"/>
        <w:rPr>
          <w:color w:val="000000" w:themeColor="text1"/>
          <w:lang w:val="ru-RU"/>
        </w:rPr>
      </w:pPr>
    </w:p>
    <w:p w:rsidR="00081A9E" w:rsidRPr="000E4245" w:rsidRDefault="00081A9E" w:rsidP="00064656">
      <w:pPr>
        <w:spacing w:line="276" w:lineRule="auto"/>
        <w:ind w:right="-7" w:firstLine="360"/>
        <w:jc w:val="both"/>
        <w:rPr>
          <w:color w:val="000000" w:themeColor="text1"/>
          <w:lang w:val="ru-RU"/>
        </w:rPr>
      </w:pPr>
      <w:r w:rsidRPr="000E4245">
        <w:rPr>
          <w:color w:val="000000" w:themeColor="text1"/>
          <w:lang w:val="ru-RU"/>
        </w:rPr>
        <w:t xml:space="preserve">Конкурсна документација може се преузети на интернет страници Града Ниша  </w:t>
      </w:r>
      <w:hyperlink r:id="rId11" w:history="1">
        <w:r w:rsidRPr="000E4245">
          <w:rPr>
            <w:rStyle w:val="Hyperlink"/>
            <w:color w:val="000000" w:themeColor="text1"/>
            <w:lang w:val="sr-Cyrl-RS"/>
          </w:rPr>
          <w:t>www.ni.rs</w:t>
        </w:r>
      </w:hyperlink>
      <w:r w:rsidR="007E6604">
        <w:rPr>
          <w:color w:val="000000" w:themeColor="text1"/>
          <w:lang w:val="sr-Cyrl-RS"/>
        </w:rPr>
        <w:t xml:space="preserve">, </w:t>
      </w:r>
      <w:r w:rsidRPr="000E4245">
        <w:rPr>
          <w:color w:val="000000" w:themeColor="text1"/>
          <w:lang w:val="sr-Cyrl-RS"/>
        </w:rPr>
        <w:t xml:space="preserve">Канцеларије за локални економски развој, линк: </w:t>
      </w:r>
      <w:hyperlink r:id="rId12" w:history="1">
        <w:r w:rsidRPr="000E4245">
          <w:rPr>
            <w:rStyle w:val="Hyperlink"/>
            <w:color w:val="000000" w:themeColor="text1"/>
            <w:lang w:val="sr-Cyrl-RS"/>
          </w:rPr>
          <w:t>www.investnis.rs</w:t>
        </w:r>
      </w:hyperlink>
      <w:r w:rsidRPr="000E4245">
        <w:rPr>
          <w:color w:val="000000" w:themeColor="text1"/>
          <w:lang w:val="sr-Cyrl-RS"/>
        </w:rPr>
        <w:t xml:space="preserve"> </w:t>
      </w:r>
      <w:r w:rsidRPr="000E4245">
        <w:rPr>
          <w:color w:val="000000" w:themeColor="text1"/>
          <w:lang w:val="sr-Cyrl-CS"/>
        </w:rPr>
        <w:t xml:space="preserve">или на </w:t>
      </w:r>
      <w:r w:rsidRPr="000E4245">
        <w:rPr>
          <w:color w:val="000000" w:themeColor="text1"/>
          <w:lang w:val="sr-Cyrl-RS"/>
        </w:rPr>
        <w:t xml:space="preserve">шалтерима </w:t>
      </w:r>
      <w:r w:rsidR="007E6604">
        <w:rPr>
          <w:color w:val="000000" w:themeColor="text1"/>
          <w:lang w:val="sr-Cyrl-RS"/>
        </w:rPr>
        <w:t>Јединственог упрвног места</w:t>
      </w:r>
      <w:r w:rsidRPr="000E4245">
        <w:rPr>
          <w:color w:val="000000" w:themeColor="text1"/>
          <w:lang w:val="sr-Cyrl-RS"/>
        </w:rPr>
        <w:t xml:space="preserve">, </w:t>
      </w:r>
      <w:r w:rsidR="007E6604">
        <w:rPr>
          <w:color w:val="000000" w:themeColor="text1"/>
          <w:lang w:val="sr-Cyrl-RS"/>
        </w:rPr>
        <w:t xml:space="preserve">у ул. Николе Пашића 24, Ниш </w:t>
      </w:r>
      <w:r w:rsidRPr="000E4245">
        <w:rPr>
          <w:color w:val="000000" w:themeColor="text1"/>
          <w:lang w:val="ru-RU"/>
        </w:rPr>
        <w:t>и садржи:</w:t>
      </w:r>
    </w:p>
    <w:p w:rsidR="00081A9E" w:rsidRPr="000E4245" w:rsidRDefault="000E5280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Latn-RS"/>
        </w:rPr>
        <w:t>T</w:t>
      </w:r>
      <w:r w:rsidR="005F1D72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екст Јавног Конкурса</w:t>
      </w:r>
      <w:r w:rsidR="00D44969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D44969" w:rsidRPr="000E4245" w:rsidRDefault="00081A9E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660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Прилог 1</w:t>
      </w:r>
      <w:r w:rsidR="007E6604" w:rsidRPr="007E660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-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Пријавни образац;</w:t>
      </w:r>
    </w:p>
    <w:p w:rsidR="00AA091C" w:rsidRPr="000E4245" w:rsidRDefault="00D44969" w:rsidP="00E755B1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Прилог </w:t>
      </w:r>
      <w:r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2</w:t>
      </w:r>
      <w:r w:rsidR="007E6604"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="00C07F6B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 w:rsidR="00AA091C" w:rsidRPr="000E4245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081A9E" w:rsidRPr="001316B2" w:rsidRDefault="00AA091C" w:rsidP="001316B2">
      <w:pPr>
        <w:pStyle w:val="ListParagraph"/>
        <w:numPr>
          <w:ilvl w:val="0"/>
          <w:numId w:val="19"/>
        </w:numPr>
        <w:spacing w:after="0"/>
        <w:ind w:right="-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 xml:space="preserve">Прилог </w:t>
      </w:r>
      <w:r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3</w:t>
      </w:r>
      <w:r w:rsidR="007E6604" w:rsidRPr="007E660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="00D44969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Правилник о спровођењу м</w:t>
      </w:r>
      <w:r w:rsidR="001316B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ера смањења загађења ваздуха у Г</w:t>
      </w:r>
      <w:r w:rsidR="00D44969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раду Нишу пореклом из индивидуалних </w:t>
      </w:r>
      <w:r w:rsidR="001316B2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извора</w:t>
      </w:r>
      <w:r w:rsidR="00D44969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 202</w:t>
      </w:r>
      <w:r w:rsidR="00C82AC8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3</w:t>
      </w:r>
      <w:r w:rsidR="00D44969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 години</w:t>
      </w:r>
      <w:r w:rsidR="00081A9E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081A9E" w:rsidRPr="000E4245" w:rsidRDefault="00081A9E" w:rsidP="00EE59C7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EE59C7" w:rsidRPr="000E4245" w:rsidRDefault="00D44969" w:rsidP="001316B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Latn-RS"/>
        </w:rPr>
      </w:pPr>
      <w:r w:rsidRPr="000E4245">
        <w:rPr>
          <w:b/>
          <w:color w:val="000000" w:themeColor="text1"/>
          <w:lang w:val="sr-Latn-RS"/>
        </w:rPr>
        <w:t xml:space="preserve">VII </w:t>
      </w:r>
      <w:r w:rsidR="001316B2">
        <w:rPr>
          <w:b/>
          <w:color w:val="000000" w:themeColor="text1"/>
          <w:lang w:val="sr-Cyrl-RS"/>
        </w:rPr>
        <w:t xml:space="preserve">     </w:t>
      </w:r>
      <w:r w:rsidR="00081A9E" w:rsidRPr="000E4245">
        <w:rPr>
          <w:b/>
          <w:color w:val="000000" w:themeColor="text1"/>
          <w:lang w:val="sr-Cyrl-RS"/>
        </w:rPr>
        <w:t xml:space="preserve">МЕСТО И </w:t>
      </w:r>
      <w:r w:rsidR="00EE59C7" w:rsidRPr="000E4245">
        <w:rPr>
          <w:b/>
          <w:color w:val="000000" w:themeColor="text1"/>
          <w:lang w:val="sr-Cyrl-RS"/>
        </w:rPr>
        <w:t>НАЧИН ДОСТАВЉАЊА ПРИЈАВЕ</w:t>
      </w:r>
    </w:p>
    <w:p w:rsidR="005F1D72" w:rsidRPr="001316B2" w:rsidRDefault="005F1D72" w:rsidP="005F1D7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</w:p>
    <w:p w:rsidR="005F1D72" w:rsidRPr="001316B2" w:rsidRDefault="001316B2" w:rsidP="005F1D7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6C7332" w:rsidRPr="001316B2">
        <w:rPr>
          <w:color w:val="000000" w:themeColor="text1"/>
          <w:lang w:val="sr-Cyrl-RS"/>
        </w:rPr>
        <w:t>Пријава се доставља</w:t>
      </w:r>
      <w:r w:rsidR="005F1D72" w:rsidRPr="001316B2">
        <w:rPr>
          <w:color w:val="000000" w:themeColor="text1"/>
          <w:lang w:val="sr-Cyrl-RS"/>
        </w:rPr>
        <w:t xml:space="preserve"> лично на </w:t>
      </w:r>
      <w:r w:rsidRPr="001316B2">
        <w:rPr>
          <w:color w:val="000000" w:themeColor="text1"/>
          <w:lang w:val="sr-Cyrl-RS"/>
        </w:rPr>
        <w:t>шалтерима</w:t>
      </w:r>
      <w:r w:rsidR="005F1D72" w:rsidRPr="001316B2">
        <w:rPr>
          <w:color w:val="000000" w:themeColor="text1"/>
          <w:lang w:val="sr-Cyrl-RS"/>
        </w:rPr>
        <w:t xml:space="preserve"> </w:t>
      </w:r>
      <w:r w:rsidRPr="001316B2">
        <w:rPr>
          <w:color w:val="000000" w:themeColor="text1"/>
          <w:lang w:val="sr-Cyrl-RS"/>
        </w:rPr>
        <w:t>Јединственог управног места</w:t>
      </w:r>
      <w:r w:rsidR="005F1D72" w:rsidRPr="001316B2">
        <w:rPr>
          <w:color w:val="000000" w:themeColor="text1"/>
          <w:lang w:val="sr-Cyrl-RS"/>
        </w:rPr>
        <w:t xml:space="preserve">, </w:t>
      </w:r>
      <w:r w:rsidRPr="001316B2">
        <w:rPr>
          <w:color w:val="000000" w:themeColor="text1"/>
          <w:lang w:val="sr-Cyrl-RS"/>
        </w:rPr>
        <w:t xml:space="preserve">у ул. </w:t>
      </w:r>
      <w:r w:rsidR="005F1D72" w:rsidRPr="001316B2">
        <w:rPr>
          <w:color w:val="000000" w:themeColor="text1"/>
          <w:lang w:val="sr-Cyrl-RS"/>
        </w:rPr>
        <w:t>Николе Пашића 24, Ниш,  или препоручено поштом на адресу: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Град Ниш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Градска Управа за органе града и грађанска стања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Николе Пашића 24, Ниш</w:t>
      </w:r>
    </w:p>
    <w:p w:rsidR="005F1D72" w:rsidRPr="000E4245" w:rsidRDefault="001316B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RS"/>
        </w:rPr>
        <w:t>-з</w:t>
      </w:r>
      <w:r w:rsidR="005F1D72" w:rsidRPr="000E4245">
        <w:rPr>
          <w:b/>
          <w:color w:val="000000" w:themeColor="text1"/>
          <w:lang w:val="sr-Cyrl-RS"/>
        </w:rPr>
        <w:t xml:space="preserve">а Комисију за преглед и оцену поднетих захтева за суфинансирање пројеката смањења загађења ваздуха у граду Нишу пореклом из индивидуалних </w:t>
      </w:r>
      <w:r>
        <w:rPr>
          <w:b/>
          <w:color w:val="000000" w:themeColor="text1"/>
          <w:lang w:val="sr-Cyrl-RS"/>
        </w:rPr>
        <w:t>извора у</w:t>
      </w:r>
      <w:r w:rsidR="005F1D72" w:rsidRPr="000E4245">
        <w:rPr>
          <w:b/>
          <w:color w:val="000000" w:themeColor="text1"/>
          <w:lang w:val="sr-Cyrl-RS"/>
        </w:rPr>
        <w:t xml:space="preserve"> 202</w:t>
      </w:r>
      <w:r w:rsidR="00C82AC8">
        <w:rPr>
          <w:b/>
          <w:color w:val="000000" w:themeColor="text1"/>
          <w:lang w:val="sr-Cyrl-RS"/>
        </w:rPr>
        <w:t>3</w:t>
      </w:r>
      <w:r>
        <w:rPr>
          <w:b/>
          <w:color w:val="000000" w:themeColor="text1"/>
          <w:lang w:val="sr-Cyrl-RS"/>
        </w:rPr>
        <w:t>. години</w:t>
      </w:r>
    </w:p>
    <w:p w:rsidR="005F1D72" w:rsidRPr="000E4245" w:rsidRDefault="005F1D72" w:rsidP="005F1D72">
      <w:pPr>
        <w:tabs>
          <w:tab w:val="left" w:pos="426"/>
          <w:tab w:val="left" w:pos="1134"/>
        </w:tabs>
        <w:jc w:val="center"/>
        <w:rPr>
          <w:b/>
          <w:color w:val="000000" w:themeColor="text1"/>
          <w:lang w:val="sr-Cyrl-RS"/>
        </w:rPr>
      </w:pPr>
    </w:p>
    <w:p w:rsidR="006C7332" w:rsidRPr="000E4245" w:rsidRDefault="001316B2" w:rsidP="006C733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</w:t>
      </w:r>
      <w:r w:rsidR="006C7332" w:rsidRPr="000E4245">
        <w:rPr>
          <w:color w:val="000000" w:themeColor="text1"/>
          <w:lang w:val="sr-Cyrl-RS"/>
        </w:rPr>
        <w:t>Пријава се доставља искључиво у затвореној коверти.</w:t>
      </w:r>
      <w:r w:rsidR="006C7332" w:rsidRPr="000E4245">
        <w:rPr>
          <w:b/>
          <w:color w:val="000000" w:themeColor="text1"/>
          <w:lang w:val="sr-Cyrl-RS"/>
        </w:rPr>
        <w:t xml:space="preserve"> </w:t>
      </w:r>
    </w:p>
    <w:p w:rsidR="006C7332" w:rsidRPr="000E4245" w:rsidRDefault="006C7332" w:rsidP="006C7332">
      <w:pPr>
        <w:tabs>
          <w:tab w:val="left" w:pos="426"/>
          <w:tab w:val="left" w:pos="1134"/>
        </w:tabs>
        <w:jc w:val="both"/>
        <w:rPr>
          <w:b/>
          <w:color w:val="000000" w:themeColor="text1"/>
          <w:lang w:val="sr-Cyrl-RS"/>
        </w:rPr>
      </w:pPr>
    </w:p>
    <w:p w:rsidR="001316B2" w:rsidRPr="001316B2" w:rsidRDefault="006C7332" w:rsidP="006C733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 w:rsidRPr="001316B2">
        <w:rPr>
          <w:color w:val="000000" w:themeColor="text1"/>
          <w:lang w:val="sr-Cyrl-RS"/>
        </w:rPr>
        <w:t xml:space="preserve">На коверти написати следећу назнаку: </w:t>
      </w:r>
    </w:p>
    <w:p w:rsidR="006C7332" w:rsidRPr="001316B2" w:rsidRDefault="006C7332" w:rsidP="006C733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 w:rsidRPr="000E4245">
        <w:rPr>
          <w:b/>
          <w:color w:val="000000" w:themeColor="text1"/>
          <w:lang w:val="sr-Cyrl-RS"/>
        </w:rPr>
        <w:t>СПРОВОЂЕЊЕ МЕРА СМАЊЕЊА ЗАГАЂЕЊА ВАЗДУХА У ГРАДУ НИШУ ПОРЕ</w:t>
      </w:r>
      <w:r w:rsidR="001316B2">
        <w:rPr>
          <w:b/>
          <w:color w:val="000000" w:themeColor="text1"/>
          <w:lang w:val="sr-Cyrl-RS"/>
        </w:rPr>
        <w:t>КЛОМ ИЗ ИНДИВИДУАЛНИХ ИЗВОРА У</w:t>
      </w:r>
      <w:r w:rsidRPr="000E4245">
        <w:rPr>
          <w:b/>
          <w:color w:val="000000" w:themeColor="text1"/>
          <w:lang w:val="sr-Cyrl-RS"/>
        </w:rPr>
        <w:t xml:space="preserve"> 202</w:t>
      </w:r>
      <w:r w:rsidR="00C82AC8">
        <w:rPr>
          <w:b/>
          <w:color w:val="000000" w:themeColor="text1"/>
          <w:lang w:val="sr-Cyrl-RS"/>
        </w:rPr>
        <w:t>3</w:t>
      </w:r>
      <w:r w:rsidRPr="000E4245">
        <w:rPr>
          <w:b/>
          <w:color w:val="000000" w:themeColor="text1"/>
          <w:lang w:val="sr-Cyrl-RS"/>
        </w:rPr>
        <w:t>.</w:t>
      </w:r>
      <w:r w:rsidR="001316B2">
        <w:rPr>
          <w:b/>
          <w:color w:val="000000" w:themeColor="text1"/>
          <w:lang w:val="sr-Cyrl-RS"/>
        </w:rPr>
        <w:t xml:space="preserve"> ГОДИНИ</w:t>
      </w:r>
      <w:r w:rsidRPr="000E4245">
        <w:rPr>
          <w:b/>
          <w:color w:val="000000" w:themeColor="text1"/>
          <w:lang w:val="sr-Cyrl-RS"/>
        </w:rPr>
        <w:t xml:space="preserve"> – НЕ ОТВАРАТИ, </w:t>
      </w:r>
      <w:r w:rsidRPr="001316B2">
        <w:rPr>
          <w:color w:val="000000" w:themeColor="text1"/>
          <w:lang w:val="sr-Cyrl-RS"/>
        </w:rPr>
        <w:t xml:space="preserve">а на полеђини коверте пуну адресу пошиљаоца. </w:t>
      </w:r>
    </w:p>
    <w:p w:rsidR="00557669" w:rsidRPr="001316B2" w:rsidRDefault="00064656" w:rsidP="001316B2">
      <w:pPr>
        <w:tabs>
          <w:tab w:val="left" w:pos="426"/>
          <w:tab w:val="left" w:pos="1134"/>
        </w:tabs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ab/>
      </w:r>
    </w:p>
    <w:p w:rsidR="00EE59C7" w:rsidRPr="00132ADA" w:rsidRDefault="00EE59C7" w:rsidP="001316B2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VI</w:t>
      </w:r>
      <w:r w:rsidR="00D44969"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Latn-RS"/>
        </w:rPr>
        <w:t>I</w:t>
      </w:r>
      <w:r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I</w:t>
      </w:r>
      <w:r w:rsidR="001316B2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     </w:t>
      </w:r>
      <w:r w:rsidRPr="00132AD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Pr="00132AD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ПРЕГЛЕД И ОЦЕЊИВАЊЕ ПРИЈАВА</w:t>
      </w:r>
    </w:p>
    <w:p w:rsidR="00EE59C7" w:rsidRPr="000E4245" w:rsidRDefault="00EE59C7" w:rsidP="00EE59C7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:rsidR="00EE59C7" w:rsidRPr="000E4245" w:rsidRDefault="00EE59C7" w:rsidP="001F02EB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39"/>
        <w:gridCol w:w="1559"/>
      </w:tblGrid>
      <w:tr w:rsidR="000E4245" w:rsidRPr="000E4245" w:rsidTr="00740C5F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br w:type="page"/>
            </w: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ПОСТОЈЕЋИ НАЧИН ГРЕЈАЊА</w:t>
            </w:r>
          </w:p>
        </w:tc>
      </w:tr>
      <w:tr w:rsidR="000E4245" w:rsidRPr="000E4245" w:rsidTr="00740C5F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Угаљ, лож уље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Дрво, брикет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Електрична 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E4245" w:rsidRPr="000E4245" w:rsidTr="00740C5F">
        <w:tc>
          <w:tcPr>
            <w:tcW w:w="9498" w:type="dxa"/>
            <w:gridSpan w:val="2"/>
            <w:shd w:val="clear" w:color="auto" w:fill="auto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0E4245" w:rsidRPr="000E4245" w:rsidTr="00740C5F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Котао снаге  &gt;20kW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Етажне пећи снаге &lt;20kW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0E4245" w:rsidRPr="000E4245" w:rsidTr="00740C5F">
        <w:trPr>
          <w:trHeight w:val="340"/>
        </w:trPr>
        <w:tc>
          <w:tcPr>
            <w:tcW w:w="7939" w:type="dxa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:rsidR="00EE59C7" w:rsidRPr="000E4245" w:rsidRDefault="00EE59C7" w:rsidP="00EE59C7">
      <w:pPr>
        <w:rPr>
          <w:color w:val="000000" w:themeColor="text1"/>
          <w:lang w:val="sr-Cyrl-RS"/>
        </w:rPr>
      </w:pPr>
    </w:p>
    <w:p w:rsidR="00E755B1" w:rsidRPr="000E4245" w:rsidRDefault="00E755B1" w:rsidP="00EE59C7">
      <w:pPr>
        <w:rPr>
          <w:color w:val="000000" w:themeColor="text1"/>
          <w:lang w:val="sr-Cyrl-RS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7967"/>
        <w:gridCol w:w="1531"/>
      </w:tblGrid>
      <w:tr w:rsidR="000E4245" w:rsidRPr="000E4245" w:rsidTr="00740C5F">
        <w:trPr>
          <w:trHeight w:val="422"/>
        </w:trPr>
        <w:tc>
          <w:tcPr>
            <w:tcW w:w="7967" w:type="dxa"/>
            <w:shd w:val="clear" w:color="auto" w:fill="BFBFBF" w:themeFill="background1" w:themeFillShade="BF"/>
            <w:vAlign w:val="center"/>
          </w:tcPr>
          <w:p w:rsidR="00EE59C7" w:rsidRPr="000E4245" w:rsidRDefault="00EE59C7" w:rsidP="00740C5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РЕЦИКЛАЖА ПОСТОЈЕЋЕГ КОТЛА ИЛИ ПЕЋИ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E59C7" w:rsidRPr="000E4245" w:rsidRDefault="00EE59C7" w:rsidP="00740C5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50"/>
        </w:trPr>
        <w:tc>
          <w:tcPr>
            <w:tcW w:w="7967" w:type="dxa"/>
            <w:shd w:val="clear" w:color="auto" w:fill="auto"/>
            <w:vAlign w:val="center"/>
          </w:tcPr>
          <w:p w:rsidR="00EE59C7" w:rsidRPr="000E4245" w:rsidRDefault="00EE59C7" w:rsidP="00740C5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Постојећи котао или пећ 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59C7" w:rsidRPr="000E4245" w:rsidRDefault="00EE59C7" w:rsidP="00740C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</w:tr>
      <w:tr w:rsidR="000E4245" w:rsidRPr="000E4245" w:rsidTr="00740C5F">
        <w:trPr>
          <w:trHeight w:val="346"/>
        </w:trPr>
        <w:tc>
          <w:tcPr>
            <w:tcW w:w="7967" w:type="dxa"/>
            <w:shd w:val="clear" w:color="auto" w:fill="auto"/>
            <w:vAlign w:val="center"/>
          </w:tcPr>
          <w:p w:rsidR="00EE59C7" w:rsidRPr="000E4245" w:rsidRDefault="00EE59C7" w:rsidP="0074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Постојећи котао или пећ неће бити предат на рециклажу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E59C7" w:rsidRPr="000E4245" w:rsidRDefault="00EE59C7" w:rsidP="00740C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</w:tr>
    </w:tbl>
    <w:p w:rsidR="00E46302" w:rsidRPr="000E4245" w:rsidRDefault="00EE59C7" w:rsidP="00064656">
      <w:pPr>
        <w:spacing w:line="276" w:lineRule="auto"/>
        <w:ind w:firstLine="720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98" w:type="dxa"/>
        <w:tblInd w:w="-4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</w:tblGrid>
      <w:tr w:rsidR="000E4245" w:rsidRPr="000E4245" w:rsidTr="00740C5F">
        <w:trPr>
          <w:trHeight w:val="372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E59C7" w:rsidRPr="000E4245" w:rsidRDefault="00EE59C7" w:rsidP="00740C5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 фактор заузетости површине за породичне куће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EE59C7" w:rsidRPr="000E4245" w:rsidRDefault="00EE59C7" w:rsidP="00740C5F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К&lt;15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15≤К&lt;17,5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4,5</w:t>
            </w:r>
          </w:p>
        </w:tc>
      </w:tr>
      <w:tr w:rsidR="000E4245" w:rsidRPr="000E4245" w:rsidTr="00740C5F">
        <w:trPr>
          <w:trHeight w:val="34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17,5≤К&lt;20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</w:tr>
      <w:tr w:rsidR="000E4245" w:rsidRPr="000E4245" w:rsidTr="00740C5F">
        <w:trPr>
          <w:trHeight w:val="346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20≤К&lt;22,5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3,5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22,5≤К&lt;25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25≤К≤27,5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2,5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27,5≤К≤30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</w:p>
        </w:tc>
      </w:tr>
      <w:tr w:rsidR="000E4245" w:rsidRPr="000E4245" w:rsidTr="00740C5F">
        <w:trPr>
          <w:trHeight w:val="353"/>
        </w:trPr>
        <w:tc>
          <w:tcPr>
            <w:tcW w:w="7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59C7" w:rsidRPr="000E4245" w:rsidRDefault="00EE59C7" w:rsidP="00740C5F">
            <w:pPr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К&gt;30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9C7" w:rsidRPr="000E4245" w:rsidRDefault="00EE59C7" w:rsidP="00740C5F">
            <w:pPr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0E4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</w:p>
        </w:tc>
      </w:tr>
    </w:tbl>
    <w:p w:rsidR="001316B2" w:rsidRDefault="00064656" w:rsidP="00557669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557669" w:rsidRDefault="001316B2" w:rsidP="00557669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E46302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E46302" w:rsidRPr="00557669" w:rsidRDefault="00557669" w:rsidP="00557669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lastRenderedPageBreak/>
        <w:tab/>
      </w:r>
      <w:r w:rsidR="001316B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</w:t>
      </w:r>
      <w:r w:rsidR="00E46302" w:rsidRPr="005576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Уколико се два захтева на крају бодовне листе за доделу средстава оцене са истим бројем бодова, средства ће добити подносилац захтева са већим бројем бодова у критеријуму мере за коју подноси захтев, уколико и тада број бодова буде исти предност подносиоци пријава чији је фактор искоришћавања површине К мањи.  </w:t>
      </w:r>
    </w:p>
    <w:p w:rsidR="001F02EB" w:rsidRPr="000E4245" w:rsidRDefault="00D44969" w:rsidP="001316B2">
      <w:pPr>
        <w:spacing w:before="100" w:beforeAutospacing="1" w:after="100" w:afterAutospacing="1"/>
        <w:jc w:val="center"/>
        <w:rPr>
          <w:b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Latn-RS"/>
        </w:rPr>
        <w:t>IX</w:t>
      </w:r>
      <w:r w:rsidR="00E46302" w:rsidRPr="000E4245">
        <w:rPr>
          <w:b/>
          <w:bCs/>
          <w:color w:val="000000" w:themeColor="text1"/>
          <w:lang w:val="sr-Cyrl-RS"/>
        </w:rPr>
        <w:t xml:space="preserve"> </w:t>
      </w:r>
      <w:r w:rsidR="001316B2">
        <w:rPr>
          <w:b/>
          <w:bCs/>
          <w:color w:val="000000" w:themeColor="text1"/>
          <w:lang w:val="sr-Cyrl-RS"/>
        </w:rPr>
        <w:t xml:space="preserve">      </w:t>
      </w:r>
      <w:r w:rsidR="001F02EB" w:rsidRPr="000E4245">
        <w:rPr>
          <w:b/>
          <w:color w:val="000000" w:themeColor="text1"/>
          <w:lang w:val="sr-Cyrl-RS"/>
        </w:rPr>
        <w:t>ОЦЕЊИВАЊЕ И РАНГИРАЊЕ ПРИЈАВА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Оцењивање и рангирање пријава, в</w:t>
      </w:r>
      <w:r w:rsidR="0091430E">
        <w:rPr>
          <w:color w:val="000000" w:themeColor="text1"/>
          <w:lang w:val="sr-Cyrl-RS"/>
        </w:rPr>
        <w:t>рши се применом критеријума из</w:t>
      </w:r>
      <w:r w:rsidR="0091430E">
        <w:rPr>
          <w:color w:val="000000" w:themeColor="text1"/>
          <w:lang w:val="sr-Latn-RS"/>
        </w:rPr>
        <w:t xml:space="preserve"> </w:t>
      </w:r>
      <w:r w:rsidR="0091430E">
        <w:rPr>
          <w:color w:val="000000" w:themeColor="text1"/>
          <w:lang w:val="sr-Cyrl-RS"/>
        </w:rPr>
        <w:t>члана</w:t>
      </w:r>
      <w:r w:rsidR="0091430E">
        <w:rPr>
          <w:color w:val="000000" w:themeColor="text1"/>
          <w:lang w:val="sr-Latn-RS"/>
        </w:rPr>
        <w:t xml:space="preserve"> </w:t>
      </w:r>
      <w:r w:rsidRPr="000E4245">
        <w:rPr>
          <w:color w:val="000000" w:themeColor="text1"/>
          <w:lang w:val="sr-Cyrl-RS"/>
        </w:rPr>
        <w:t>1</w:t>
      </w:r>
      <w:r w:rsidRPr="000E4245">
        <w:rPr>
          <w:color w:val="000000" w:themeColor="text1"/>
          <w:lang w:val="sr-Latn-RS"/>
        </w:rPr>
        <w:t>4</w:t>
      </w:r>
      <w:r w:rsidRPr="000E4245">
        <w:rPr>
          <w:color w:val="000000" w:themeColor="text1"/>
          <w:lang w:val="sr-Cyrl-RS"/>
        </w:rPr>
        <w:t>. Правилника.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Комисија разматра пријаве и у складу са условима  из члана 1</w:t>
      </w:r>
      <w:r w:rsidRPr="000E4245">
        <w:rPr>
          <w:color w:val="000000" w:themeColor="text1"/>
          <w:lang w:val="sr-Latn-RS"/>
        </w:rPr>
        <w:t>4</w:t>
      </w:r>
      <w:r w:rsidRPr="000E4245">
        <w:rPr>
          <w:color w:val="000000" w:themeColor="text1"/>
          <w:lang w:val="sr-Cyrl-RS"/>
        </w:rPr>
        <w:t>, утврђује прелиминарну ранг листу крајњих корисника за сваку меру на основу бодовања према критеријумима из члана 1</w:t>
      </w:r>
      <w:r w:rsidRPr="000E4245">
        <w:rPr>
          <w:color w:val="000000" w:themeColor="text1"/>
          <w:lang w:val="sr-Latn-RS"/>
        </w:rPr>
        <w:t>4</w:t>
      </w:r>
      <w:r w:rsidR="0091430E">
        <w:rPr>
          <w:color w:val="000000" w:themeColor="text1"/>
          <w:lang w:val="sr-Cyrl-RS"/>
        </w:rPr>
        <w:t>. П</w:t>
      </w:r>
      <w:r w:rsidRPr="000E4245">
        <w:rPr>
          <w:color w:val="000000" w:themeColor="text1"/>
          <w:lang w:val="sr-Cyrl-RS"/>
        </w:rPr>
        <w:t>равилника.</w:t>
      </w:r>
    </w:p>
    <w:p w:rsidR="006A0BFA" w:rsidRPr="000E4245" w:rsidRDefault="006A0BFA" w:rsidP="006A0BF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 случају да је пријава неуредна,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тј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има недостатке који Комиси</w:t>
      </w:r>
      <w:r w:rsidR="009143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ју спречавају да поступа по истој</w:t>
      </w:r>
      <w:r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ако није разумљива или ако није потпуна, Комисија ће у року од осам дана од пријема пријаве обавестити подносиоца на који начин да уреди пријаву и то у року који не може бити краћи од осам дана, уз упозорење на правне последице ако не уреди пријаву у року. </w:t>
      </w:r>
    </w:p>
    <w:p w:rsidR="006A0BFA" w:rsidRPr="000E4245" w:rsidRDefault="0091430E" w:rsidP="006A0BFA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Листу из става 2. главе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>IX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Комисија објављује на званичној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интернет страници  Града Ниша (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линк: </w:t>
      </w:r>
      <w:hyperlink r:id="rId13" w:history="1">
        <w:r w:rsidR="006A0BFA" w:rsidRPr="000E4245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sr-Cyrl-RS"/>
          </w:rPr>
          <w:t>www.ni.rs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) и 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Канцеларије 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а локални економски развој (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линк: </w:t>
      </w:r>
      <w:hyperlink r:id="rId14" w:history="1">
        <w:r w:rsidR="006A0BFA" w:rsidRPr="000E4245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sr-Cyrl-RS"/>
          </w:rPr>
          <w:t>www.investnis.rs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)</w:t>
      </w:r>
      <w:r w:rsidR="006A0BFA" w:rsidRPr="000E424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као и на огласној табли органа и служби Града Ниша, улица Николе Пашића 24, Ниш. </w:t>
      </w:r>
    </w:p>
    <w:p w:rsidR="006A0BFA" w:rsidRPr="000E4245" w:rsidRDefault="006A0BFA" w:rsidP="006A0BFA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Подносиоци пријава имају право увида у поднете пријаве и приложену документацију по утврђи</w:t>
      </w:r>
      <w:r w:rsidR="0091430E">
        <w:rPr>
          <w:color w:val="000000" w:themeColor="text1"/>
          <w:lang w:val="sr-Cyrl-RS"/>
        </w:rPr>
        <w:t xml:space="preserve">вању листе из става 2. главе </w:t>
      </w:r>
      <w:r w:rsidR="0091430E">
        <w:rPr>
          <w:color w:val="000000" w:themeColor="text1"/>
          <w:lang w:val="sr-Latn-RS"/>
        </w:rPr>
        <w:t xml:space="preserve">IX </w:t>
      </w:r>
      <w:r w:rsidRPr="000E4245">
        <w:rPr>
          <w:color w:val="000000" w:themeColor="text1"/>
          <w:lang w:val="sr-Cyrl-RS"/>
        </w:rPr>
        <w:t xml:space="preserve">у року од три дана од дана објављивања листе у складу са ставом </w:t>
      </w:r>
      <w:r w:rsidRPr="000E4245">
        <w:rPr>
          <w:color w:val="000000" w:themeColor="text1"/>
        </w:rPr>
        <w:t>4</w:t>
      </w:r>
      <w:r w:rsidR="00281A9D">
        <w:rPr>
          <w:color w:val="000000" w:themeColor="text1"/>
          <w:lang w:val="sr-Cyrl-RS"/>
        </w:rPr>
        <w:t>.</w:t>
      </w:r>
      <w:r w:rsidR="0091430E">
        <w:rPr>
          <w:color w:val="000000" w:themeColor="text1"/>
          <w:lang w:val="sr-Cyrl-RS"/>
        </w:rPr>
        <w:t xml:space="preserve"> главе </w:t>
      </w:r>
      <w:r w:rsidR="0091430E">
        <w:rPr>
          <w:color w:val="000000" w:themeColor="text1"/>
          <w:lang w:val="sr-Latn-RS"/>
        </w:rPr>
        <w:t>IX, a</w:t>
      </w:r>
      <w:r w:rsidRPr="000E4245">
        <w:rPr>
          <w:color w:val="000000" w:themeColor="text1"/>
        </w:rPr>
        <w:t xml:space="preserve"> </w:t>
      </w:r>
      <w:r w:rsidR="0091430E">
        <w:rPr>
          <w:color w:val="000000" w:themeColor="text1"/>
          <w:lang w:val="sr-Cyrl-RS"/>
        </w:rPr>
        <w:t>по захтеву</w:t>
      </w:r>
      <w:r w:rsidRPr="000E4245">
        <w:rPr>
          <w:color w:val="000000" w:themeColor="text1"/>
          <w:lang w:val="sr-Cyrl-RS"/>
        </w:rPr>
        <w:t xml:space="preserve"> поднетом у писаном или усменом облику.</w:t>
      </w:r>
    </w:p>
    <w:p w:rsidR="006A0BFA" w:rsidRPr="000E4245" w:rsidRDefault="0091430E" w:rsidP="006A0BFA">
      <w:pPr>
        <w:ind w:firstLine="612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На листу из става 2. главе </w:t>
      </w:r>
      <w:r>
        <w:rPr>
          <w:color w:val="000000" w:themeColor="text1"/>
          <w:lang w:val="sr-Latn-RS"/>
        </w:rPr>
        <w:t>IX</w:t>
      </w:r>
      <w:r w:rsidR="006A0BFA" w:rsidRPr="000E4245">
        <w:rPr>
          <w:color w:val="000000" w:themeColor="text1"/>
          <w:lang w:val="sr-Cyrl-RS"/>
        </w:rPr>
        <w:t xml:space="preserve"> подносиоци пријава имају право приговора Комисији у року од три дана од дана њеног објављивања. Приговор се подноси на писарници Града Ниша.</w:t>
      </w:r>
    </w:p>
    <w:p w:rsidR="00064656" w:rsidRPr="000E4245" w:rsidRDefault="00064656" w:rsidP="00064656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Комисија је дужна да размотри поднете приговоре</w:t>
      </w:r>
      <w:r w:rsidR="00AE71FC">
        <w:rPr>
          <w:color w:val="000000" w:themeColor="text1"/>
          <w:lang w:val="sr-Cyrl-RS"/>
        </w:rPr>
        <w:t xml:space="preserve"> на листу из става 2. главе </w:t>
      </w:r>
      <w:r w:rsidR="00AE71FC">
        <w:rPr>
          <w:color w:val="000000" w:themeColor="text1"/>
          <w:lang w:val="sr-Latn-RS"/>
        </w:rPr>
        <w:t>IX</w:t>
      </w:r>
      <w:r w:rsidR="00AE71FC">
        <w:rPr>
          <w:color w:val="000000" w:themeColor="text1"/>
          <w:lang w:val="sr-Cyrl-RS"/>
        </w:rPr>
        <w:t xml:space="preserve"> као и да донесе </w:t>
      </w:r>
      <w:r w:rsidRPr="000E4245">
        <w:rPr>
          <w:color w:val="000000" w:themeColor="text1"/>
          <w:lang w:val="sr-Cyrl-RS"/>
        </w:rPr>
        <w:t xml:space="preserve">одлуку о приговору, која мора бити образложена, у року од осам дана од дана његовог пријема и на основу донетих одлука донесе ревидирану прелиминарну листу. </w:t>
      </w:r>
    </w:p>
    <w:p w:rsidR="00064656" w:rsidRPr="000E4245" w:rsidRDefault="00064656" w:rsidP="00064656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>На основу ревидиране прелиминарне листе, Комисија сачињава Предлог решења о додели бесповратних средстава крајњим корисницима са листом корисника средстава за суфинансирање м</w:t>
      </w:r>
      <w:r w:rsidR="00281A9D">
        <w:rPr>
          <w:color w:val="000000" w:themeColor="text1"/>
          <w:lang w:val="sr-Cyrl-RS"/>
        </w:rPr>
        <w:t>ера смањења загађења ваздуха у Г</w:t>
      </w:r>
      <w:r w:rsidRPr="000E4245">
        <w:rPr>
          <w:color w:val="000000" w:themeColor="text1"/>
          <w:lang w:val="sr-Cyrl-RS"/>
        </w:rPr>
        <w:t xml:space="preserve">раду Нишу пореклом из индивидуалних </w:t>
      </w:r>
      <w:r w:rsidR="00281A9D">
        <w:rPr>
          <w:color w:val="000000" w:themeColor="text1"/>
          <w:lang w:val="sr-Cyrl-RS"/>
        </w:rPr>
        <w:t>извора у 2023. години</w:t>
      </w:r>
      <w:r w:rsidRPr="000E4245">
        <w:rPr>
          <w:color w:val="000000" w:themeColor="text1"/>
          <w:lang w:val="sr-Cyrl-RS"/>
        </w:rPr>
        <w:t>.</w:t>
      </w:r>
      <w:r w:rsidRPr="000E4245">
        <w:rPr>
          <w:color w:val="000000" w:themeColor="text1"/>
        </w:rPr>
        <w:t xml:space="preserve"> </w:t>
      </w:r>
      <w:r w:rsidRPr="000E4245">
        <w:rPr>
          <w:color w:val="000000" w:themeColor="text1"/>
          <w:lang w:val="sr-Cyrl-RS"/>
        </w:rPr>
        <w:t>Коначно Решење</w:t>
      </w:r>
      <w:r w:rsidRPr="000E4245">
        <w:rPr>
          <w:color w:val="000000" w:themeColor="text1"/>
        </w:rPr>
        <w:t xml:space="preserve"> </w:t>
      </w:r>
      <w:r w:rsidRPr="000E4245">
        <w:rPr>
          <w:color w:val="000000" w:themeColor="text1"/>
          <w:lang w:val="sr-Cyrl-RS"/>
        </w:rPr>
        <w:t>о додели бесповратних средстава крајњим корисницима са листом корисника средстава за суфинансирање м</w:t>
      </w:r>
      <w:r w:rsidR="00281A9D">
        <w:rPr>
          <w:color w:val="000000" w:themeColor="text1"/>
          <w:lang w:val="sr-Cyrl-RS"/>
        </w:rPr>
        <w:t>ера смањења загађења ваздуха у Г</w:t>
      </w:r>
      <w:r w:rsidRPr="000E4245">
        <w:rPr>
          <w:color w:val="000000" w:themeColor="text1"/>
          <w:lang w:val="sr-Cyrl-RS"/>
        </w:rPr>
        <w:t xml:space="preserve">раду Нишу пореклом из индивидуалних </w:t>
      </w:r>
      <w:r w:rsidR="00281A9D">
        <w:rPr>
          <w:color w:val="000000" w:themeColor="text1"/>
          <w:lang w:val="sr-Cyrl-RS"/>
        </w:rPr>
        <w:t>извора у 2023. години</w:t>
      </w:r>
      <w:r w:rsidRPr="000E4245">
        <w:rPr>
          <w:color w:val="000000" w:themeColor="text1"/>
          <w:lang w:val="sr-Cyrl-RS"/>
        </w:rPr>
        <w:t xml:space="preserve"> (у даљем тексту</w:t>
      </w:r>
      <w:r w:rsidR="00AE71FC">
        <w:rPr>
          <w:color w:val="000000" w:themeColor="text1"/>
          <w:lang w:val="sr-Cyrl-RS"/>
        </w:rPr>
        <w:t>:</w:t>
      </w:r>
      <w:r w:rsidRPr="000E4245">
        <w:rPr>
          <w:color w:val="000000" w:themeColor="text1"/>
          <w:lang w:val="sr-Cyrl-RS"/>
        </w:rPr>
        <w:t xml:space="preserve"> Решење), доноси Грaдско веће на предлог Комисије.</w:t>
      </w:r>
    </w:p>
    <w:p w:rsidR="00064656" w:rsidRPr="000E4245" w:rsidRDefault="00064656" w:rsidP="00281A9D">
      <w:pPr>
        <w:ind w:firstLine="612"/>
        <w:jc w:val="both"/>
        <w:rPr>
          <w:color w:val="000000" w:themeColor="text1"/>
          <w:lang w:val="sr-Cyrl-RS"/>
        </w:rPr>
      </w:pPr>
      <w:r w:rsidRPr="000E4245">
        <w:rPr>
          <w:color w:val="000000" w:themeColor="text1"/>
          <w:lang w:val="sr-Cyrl-RS"/>
        </w:rPr>
        <w:t xml:space="preserve">Решење Градског већа Комисија објављује на званичној интернет страници </w:t>
      </w:r>
      <w:r w:rsidR="00AE71FC">
        <w:rPr>
          <w:color w:val="000000" w:themeColor="text1"/>
          <w:lang w:val="sr-Cyrl-RS"/>
        </w:rPr>
        <w:t>Града Ниша</w:t>
      </w:r>
      <w:r w:rsidRPr="000E4245">
        <w:rPr>
          <w:color w:val="000000" w:themeColor="text1"/>
          <w:lang w:val="sr-Cyrl-RS"/>
        </w:rPr>
        <w:t xml:space="preserve"> </w:t>
      </w:r>
      <w:r w:rsidR="00AE71FC">
        <w:rPr>
          <w:color w:val="000000" w:themeColor="text1"/>
          <w:lang w:val="sr-Cyrl-RS"/>
        </w:rPr>
        <w:t>(</w:t>
      </w:r>
      <w:r w:rsidRPr="000E4245">
        <w:rPr>
          <w:color w:val="000000" w:themeColor="text1"/>
          <w:lang w:val="sr-Cyrl-RS"/>
        </w:rPr>
        <w:t xml:space="preserve">линк: </w:t>
      </w:r>
      <w:hyperlink r:id="rId15" w:history="1">
        <w:r w:rsidRPr="000E4245">
          <w:rPr>
            <w:rStyle w:val="Hyperlink"/>
            <w:color w:val="000000" w:themeColor="text1"/>
            <w:lang w:val="sr-Cyrl-RS"/>
          </w:rPr>
          <w:t>www.ni.rs</w:t>
        </w:r>
      </w:hyperlink>
      <w:r w:rsidR="00AE71FC">
        <w:rPr>
          <w:rStyle w:val="Hyperlink"/>
          <w:color w:val="000000" w:themeColor="text1"/>
          <w:lang w:val="sr-Cyrl-RS"/>
        </w:rPr>
        <w:t xml:space="preserve"> )</w:t>
      </w:r>
      <w:r w:rsidR="00281A9D">
        <w:rPr>
          <w:color w:val="000000" w:themeColor="text1"/>
          <w:lang w:val="sr-Cyrl-RS"/>
        </w:rPr>
        <w:t xml:space="preserve">, </w:t>
      </w:r>
      <w:r w:rsidR="00281A9D" w:rsidRPr="000E4245">
        <w:rPr>
          <w:color w:val="000000" w:themeColor="text1"/>
          <w:lang w:val="sr-Cyrl-RS"/>
        </w:rPr>
        <w:t xml:space="preserve">званичној интернет страници </w:t>
      </w:r>
      <w:r w:rsidRPr="000E4245">
        <w:rPr>
          <w:color w:val="000000" w:themeColor="text1"/>
          <w:lang w:val="sr-Cyrl-RS"/>
        </w:rPr>
        <w:t>Канцелари</w:t>
      </w:r>
      <w:r w:rsidR="00AE71FC">
        <w:rPr>
          <w:color w:val="000000" w:themeColor="text1"/>
          <w:lang w:val="sr-Cyrl-RS"/>
        </w:rPr>
        <w:t>је за локални економски развој (</w:t>
      </w:r>
      <w:r w:rsidRPr="000E4245">
        <w:rPr>
          <w:color w:val="000000" w:themeColor="text1"/>
          <w:lang w:val="sr-Cyrl-RS"/>
        </w:rPr>
        <w:t xml:space="preserve">линк: </w:t>
      </w:r>
      <w:hyperlink r:id="rId16" w:history="1">
        <w:r w:rsidRPr="000E4245">
          <w:rPr>
            <w:rStyle w:val="Hyperlink"/>
            <w:color w:val="000000" w:themeColor="text1"/>
            <w:lang w:val="sr-Cyrl-RS"/>
          </w:rPr>
          <w:t>www.investnis.rs</w:t>
        </w:r>
      </w:hyperlink>
      <w:r w:rsidR="00AE71FC">
        <w:rPr>
          <w:rStyle w:val="Hyperlink"/>
          <w:color w:val="000000" w:themeColor="text1"/>
          <w:lang w:val="sr-Cyrl-RS"/>
        </w:rPr>
        <w:t>)</w:t>
      </w:r>
      <w:r w:rsidRPr="000E4245">
        <w:rPr>
          <w:color w:val="000000" w:themeColor="text1"/>
          <w:lang w:val="sr-Cyrl-RS"/>
        </w:rPr>
        <w:t xml:space="preserve"> као и огласној табли органа и служби Града Ниша, </w:t>
      </w:r>
      <w:r w:rsidR="00281A9D">
        <w:rPr>
          <w:color w:val="000000" w:themeColor="text1"/>
          <w:lang w:val="sr-Cyrl-RS"/>
        </w:rPr>
        <w:t>у ул.</w:t>
      </w:r>
      <w:r w:rsidRPr="000E4245">
        <w:rPr>
          <w:color w:val="000000" w:themeColor="text1"/>
          <w:lang w:val="sr-Cyrl-RS"/>
        </w:rPr>
        <w:t xml:space="preserve"> Николе Пашића 24, Ниш. </w:t>
      </w:r>
    </w:p>
    <w:p w:rsidR="00EE59C7" w:rsidRPr="000E4245" w:rsidRDefault="002D6D30" w:rsidP="00281A9D">
      <w:pPr>
        <w:spacing w:before="100" w:beforeAutospacing="1" w:after="100" w:afterAutospacing="1"/>
        <w:jc w:val="center"/>
        <w:rPr>
          <w:b/>
          <w:bCs/>
          <w:color w:val="000000" w:themeColor="text1"/>
          <w:lang w:val="sr-Cyrl-RS"/>
        </w:rPr>
      </w:pPr>
      <w:r w:rsidRPr="000E4245">
        <w:rPr>
          <w:b/>
          <w:bCs/>
          <w:color w:val="000000" w:themeColor="text1"/>
          <w:lang w:val="sr-Latn-RS"/>
        </w:rPr>
        <w:t xml:space="preserve">X </w:t>
      </w:r>
      <w:r w:rsidR="00281A9D">
        <w:rPr>
          <w:b/>
          <w:bCs/>
          <w:color w:val="000000" w:themeColor="text1"/>
          <w:lang w:val="sr-Cyrl-RS"/>
        </w:rPr>
        <w:t xml:space="preserve">     </w:t>
      </w:r>
      <w:r w:rsidR="00E46302" w:rsidRPr="000E4245">
        <w:rPr>
          <w:b/>
          <w:bCs/>
          <w:color w:val="000000" w:themeColor="text1"/>
          <w:lang w:val="sr-Cyrl-RS"/>
        </w:rPr>
        <w:t>РЕАЛИЗАЦИЈА ИНВЕСТИЦИЈЕ</w:t>
      </w:r>
    </w:p>
    <w:p w:rsidR="00557669" w:rsidRPr="00E16F6D" w:rsidRDefault="00557669" w:rsidP="00557669">
      <w:pPr>
        <w:tabs>
          <w:tab w:val="left" w:pos="851"/>
        </w:tabs>
        <w:jc w:val="both"/>
        <w:rPr>
          <w:color w:val="auto"/>
          <w:lang w:val="sr-Cyrl-RS"/>
        </w:rPr>
      </w:pPr>
      <w:r w:rsidRPr="00E16F6D">
        <w:rPr>
          <w:b/>
          <w:color w:val="auto"/>
          <w:lang w:val="sr-Cyrl-RS"/>
        </w:rPr>
        <w:tab/>
      </w:r>
      <w:r w:rsidRPr="00E16F6D">
        <w:rPr>
          <w:color w:val="auto"/>
          <w:lang w:val="sr-Cyrl-RS"/>
        </w:rPr>
        <w:t>На основу Решења, Град Ниш ће са свим одабраним корисницима склопити Уговоре о суфинансирању.</w:t>
      </w:r>
    </w:p>
    <w:p w:rsidR="00557669" w:rsidRPr="00E16F6D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>Одабрани корисник средстава дужан је да најкасније у року од 8 календарских дана, од дана пријема позива за потписивање Уговора</w:t>
      </w:r>
      <w:r w:rsidR="009A1726">
        <w:rPr>
          <w:color w:val="auto"/>
          <w:lang w:val="sr-Cyrl-RS"/>
        </w:rPr>
        <w:t xml:space="preserve"> (писменим или усменим путем)</w:t>
      </w:r>
      <w:r w:rsidRPr="00E16F6D">
        <w:rPr>
          <w:color w:val="auto"/>
          <w:lang w:val="sr-Cyrl-RS"/>
        </w:rPr>
        <w:t>,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557669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 w:rsidRPr="00E16F6D">
        <w:rPr>
          <w:color w:val="auto"/>
          <w:lang w:val="sr-Cyrl-RS"/>
        </w:rPr>
        <w:t xml:space="preserve">Уколико из оправданог разлога корисник средстава не може да реализује набавку котла </w:t>
      </w:r>
      <w:r>
        <w:rPr>
          <w:color w:val="auto"/>
          <w:lang w:val="sr-Cyrl-RS"/>
        </w:rPr>
        <w:t xml:space="preserve">по профактури </w:t>
      </w:r>
      <w:r w:rsidRPr="00E16F6D">
        <w:rPr>
          <w:color w:val="auto"/>
          <w:lang w:val="sr-Cyrl-RS"/>
        </w:rPr>
        <w:t xml:space="preserve">од одабраног правног субјекта, има право да изврши набавку котла од </w:t>
      </w:r>
      <w:r>
        <w:rPr>
          <w:color w:val="auto"/>
          <w:lang w:val="sr-Cyrl-RS"/>
        </w:rPr>
        <w:t xml:space="preserve">истог или </w:t>
      </w:r>
      <w:r w:rsidRPr="00E16F6D">
        <w:rPr>
          <w:color w:val="auto"/>
          <w:lang w:val="sr-Cyrl-RS"/>
        </w:rPr>
        <w:t xml:space="preserve">другог правног субјекта истих или бољих карактеристика. </w:t>
      </w:r>
    </w:p>
    <w:p w:rsidR="00557669" w:rsidRDefault="00557669" w:rsidP="00557669">
      <w:pPr>
        <w:tabs>
          <w:tab w:val="left" w:pos="709"/>
        </w:tabs>
        <w:ind w:firstLine="851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lastRenderedPageBreak/>
        <w:t>Кориснику средстава ће се признати износ за рефундацију по основу Решења уколико је износ по новој профактури већи од првобитно предложеног по профакури.</w:t>
      </w:r>
    </w:p>
    <w:p w:rsidR="00064656" w:rsidRPr="00281A9D" w:rsidRDefault="00092D55" w:rsidP="00557669">
      <w:pPr>
        <w:tabs>
          <w:tab w:val="left" w:pos="851"/>
        </w:tabs>
        <w:jc w:val="both"/>
        <w:rPr>
          <w:lang w:val="sr-Cyrl-RS"/>
        </w:rPr>
      </w:pPr>
      <w:r>
        <w:rPr>
          <w:color w:val="auto"/>
          <w:lang w:val="sr-Cyrl-RS"/>
        </w:rPr>
        <w:tab/>
      </w:r>
      <w:r w:rsidR="00557669">
        <w:rPr>
          <w:color w:val="auto"/>
          <w:lang w:val="sr-Cyrl-RS"/>
        </w:rPr>
        <w:t xml:space="preserve">Уколико је износ по новој профактури мањи од првобитно предложеног по профактури, одобрени износ за исплату ће бити на основу нове профактуре  </w:t>
      </w:r>
      <w:r w:rsidR="00557669" w:rsidRPr="00EC7CE9">
        <w:rPr>
          <w:lang w:val="sr-Cyrl-RS"/>
        </w:rPr>
        <w:t>У овом случају ће се закључити анекс уговора између Града Ниша и корисника средстава</w:t>
      </w:r>
    </w:p>
    <w:p w:rsidR="00064656" w:rsidRPr="000E4245" w:rsidRDefault="00AE71FC" w:rsidP="00AE71FC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Захтев за повраћај средстава мора се поднети најкасније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8 дана од истека рока </w:t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реализације предвиђене инвестиције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Канцеларији за локални економски развој, ул. Генерала Милојка Лешјанина 39</w:t>
      </w:r>
      <w:r w:rsidR="00064656" w:rsidRPr="000E42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Исплата средстава извршиће се у року од 45 дана од дана подношења захтева за повраћај средстава.</w:t>
      </w:r>
    </w:p>
    <w:p w:rsidR="00AD2728" w:rsidRPr="000E4245" w:rsidRDefault="00AD2728" w:rsidP="00AD2728">
      <w:pPr>
        <w:ind w:left="6480" w:firstLine="720"/>
        <w:jc w:val="both"/>
        <w:rPr>
          <w:color w:val="000000" w:themeColor="text1"/>
          <w:lang w:val="sr-Cyrl-RS"/>
        </w:rPr>
      </w:pPr>
    </w:p>
    <w:sectPr w:rsidR="00AD2728" w:rsidRPr="000E4245" w:rsidSect="00D1187A">
      <w:headerReference w:type="default" r:id="rId17"/>
      <w:headerReference w:type="first" r:id="rId18"/>
      <w:footerReference w:type="first" r:id="rId19"/>
      <w:pgSz w:w="11900" w:h="16840"/>
      <w:pgMar w:top="28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43" w:rsidRDefault="00D15043">
      <w:r>
        <w:separator/>
      </w:r>
    </w:p>
  </w:endnote>
  <w:endnote w:type="continuationSeparator" w:id="0">
    <w:p w:rsidR="00D15043" w:rsidRDefault="00D1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________________________________________________________________________________________________________________________________________________________________________________________________</w:t>
    </w:r>
  </w:p>
  <w:p w:rsidR="00740C5F" w:rsidRDefault="00740C5F">
    <w:pPr>
      <w:pStyle w:val="Footer"/>
      <w:jc w:val="center"/>
    </w:pP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>. 7. ЈУЛИ БР. 2, ТЕЛ: 018/504-411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43" w:rsidRDefault="00D15043">
      <w:r>
        <w:separator/>
      </w:r>
    </w:p>
  </w:footnote>
  <w:footnote w:type="continuationSeparator" w:id="0">
    <w:p w:rsidR="00D15043" w:rsidRDefault="00D15043">
      <w:r>
        <w:continuationSeparator/>
      </w:r>
    </w:p>
  </w:footnote>
  <w:footnote w:id="1">
    <w:p w:rsidR="00C82AC8" w:rsidRPr="00910B73" w:rsidRDefault="00C82AC8" w:rsidP="00C82AC8">
      <w:pPr>
        <w:pStyle w:val="FootnoteText"/>
        <w:jc w:val="both"/>
        <w:rPr>
          <w:sz w:val="18"/>
          <w:szCs w:val="18"/>
          <w:lang w:val="sr-Latn-RS"/>
        </w:rPr>
      </w:pPr>
      <w:r w:rsidRPr="00910B73">
        <w:rPr>
          <w:rStyle w:val="FootnoteReference"/>
          <w:sz w:val="18"/>
          <w:szCs w:val="18"/>
        </w:rPr>
        <w:footnoteRef/>
      </w:r>
      <w:r w:rsidRPr="00910B73">
        <w:rPr>
          <w:sz w:val="18"/>
          <w:szCs w:val="18"/>
        </w:rPr>
        <w:t xml:space="preserve">   </w:t>
      </w:r>
      <w:proofErr w:type="spellStart"/>
      <w:r w:rsidRPr="00910B73">
        <w:rPr>
          <w:sz w:val="18"/>
          <w:szCs w:val="18"/>
        </w:rPr>
        <w:t>Максимално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учешће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Града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сматра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фиксним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износом</w:t>
      </w:r>
      <w:proofErr w:type="spellEnd"/>
      <w:r w:rsidRPr="00910B73">
        <w:rPr>
          <w:sz w:val="18"/>
          <w:szCs w:val="18"/>
        </w:rPr>
        <w:t xml:space="preserve">, </w:t>
      </w:r>
      <w:proofErr w:type="spellStart"/>
      <w:r w:rsidRPr="00910B73">
        <w:rPr>
          <w:sz w:val="18"/>
          <w:szCs w:val="18"/>
        </w:rPr>
        <w:t>који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непроменљив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независно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од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тога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да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је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добављач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опреме</w:t>
      </w:r>
      <w:proofErr w:type="spellEnd"/>
      <w:r w:rsidRPr="00910B73">
        <w:rPr>
          <w:sz w:val="18"/>
          <w:szCs w:val="18"/>
        </w:rPr>
        <w:t xml:space="preserve"> у </w:t>
      </w:r>
      <w:proofErr w:type="spellStart"/>
      <w:r w:rsidRPr="00910B73">
        <w:rPr>
          <w:sz w:val="18"/>
          <w:szCs w:val="18"/>
        </w:rPr>
        <w:t>систему</w:t>
      </w:r>
      <w:proofErr w:type="spellEnd"/>
      <w:r w:rsidRPr="00910B73">
        <w:rPr>
          <w:sz w:val="18"/>
          <w:szCs w:val="18"/>
        </w:rPr>
        <w:t xml:space="preserve"> ПДВ </w:t>
      </w:r>
      <w:proofErr w:type="spellStart"/>
      <w:r w:rsidRPr="00910B73">
        <w:rPr>
          <w:sz w:val="18"/>
          <w:szCs w:val="18"/>
        </w:rPr>
        <w:t>или</w:t>
      </w:r>
      <w:proofErr w:type="spellEnd"/>
      <w:r w:rsidRPr="00910B73">
        <w:rPr>
          <w:sz w:val="18"/>
          <w:szCs w:val="18"/>
        </w:rPr>
        <w:t xml:space="preserve"> </w:t>
      </w:r>
      <w:proofErr w:type="spellStart"/>
      <w:r w:rsidRPr="00910B73">
        <w:rPr>
          <w:sz w:val="18"/>
          <w:szCs w:val="18"/>
        </w:rPr>
        <w:t>не</w:t>
      </w:r>
      <w:proofErr w:type="spellEnd"/>
    </w:p>
  </w:footnote>
  <w:footnote w:id="2">
    <w:p w:rsidR="003205A4" w:rsidRPr="006E1E62" w:rsidRDefault="003205A4" w:rsidP="003205A4">
      <w:pPr>
        <w:pStyle w:val="FootnoteText"/>
        <w:jc w:val="both"/>
        <w:rPr>
          <w:sz w:val="16"/>
          <w:szCs w:val="16"/>
          <w:lang w:val="sr-Cyrl-RS"/>
        </w:rPr>
      </w:pPr>
      <w:r w:rsidRPr="006E1E62">
        <w:rPr>
          <w:rStyle w:val="FootnoteReference"/>
          <w:lang w:val="sr-Cyrl-RS"/>
        </w:rPr>
        <w:footnoteRef/>
      </w:r>
      <w:r w:rsidRPr="006E1E62">
        <w:rPr>
          <w:lang w:val="sr-Cyrl-RS"/>
        </w:rPr>
        <w:t xml:space="preserve"> </w:t>
      </w:r>
      <w:r w:rsidRPr="006E1E62">
        <w:rPr>
          <w:sz w:val="16"/>
          <w:szCs w:val="16"/>
          <w:lang w:val="sr-Cyrl-RS"/>
        </w:rPr>
        <w:t xml:space="preserve"> Орган Града по службеној дужности има обавезу да изврши увид, прибави и обради податке о чињеницама о којима се води службена евиденција, а који су неопходни у поступку одлучивања и то:</w:t>
      </w:r>
    </w:p>
    <w:p w:rsidR="003205A4" w:rsidRPr="006E1E62" w:rsidRDefault="003205A4" w:rsidP="003205A4">
      <w:pPr>
        <w:pStyle w:val="FootnoteText"/>
        <w:jc w:val="both"/>
        <w:rPr>
          <w:sz w:val="16"/>
          <w:szCs w:val="16"/>
          <w:lang w:val="sr-Cyrl-RS"/>
        </w:rPr>
      </w:pPr>
      <w:r w:rsidRPr="006E1E62">
        <w:rPr>
          <w:sz w:val="16"/>
          <w:szCs w:val="16"/>
          <w:lang w:val="sr-Cyrl-RS"/>
        </w:rPr>
        <w:t>-</w:t>
      </w:r>
      <w:r w:rsidRPr="006E1E62">
        <w:rPr>
          <w:sz w:val="16"/>
          <w:szCs w:val="16"/>
          <w:lang w:val="sr-Cyrl-RS"/>
        </w:rPr>
        <w:tab/>
        <w:t>уверење надлежног органа Града Ниша о измиреним обавезама по основу пореза на имовину;</w:t>
      </w:r>
    </w:p>
    <w:p w:rsidR="003205A4" w:rsidRPr="006E1E62" w:rsidRDefault="003205A4" w:rsidP="003205A4">
      <w:pPr>
        <w:pStyle w:val="FootnoteText"/>
        <w:jc w:val="both"/>
        <w:rPr>
          <w:lang w:val="sr-Cyrl-RS"/>
        </w:rPr>
      </w:pPr>
      <w:r w:rsidRPr="006E1E62">
        <w:rPr>
          <w:sz w:val="16"/>
          <w:szCs w:val="16"/>
          <w:lang w:val="sr-Cyrl-RS"/>
        </w:rPr>
        <w:t>-</w:t>
      </w:r>
      <w:r w:rsidRPr="006E1E62">
        <w:rPr>
          <w:sz w:val="16"/>
          <w:szCs w:val="16"/>
          <w:lang w:val="sr-Cyrl-RS"/>
        </w:rPr>
        <w:tab/>
        <w:t>извод из листа непокретности.</w:t>
      </w:r>
    </w:p>
    <w:p w:rsidR="003205A4" w:rsidRPr="006E1E62" w:rsidRDefault="003205A4" w:rsidP="003205A4">
      <w:pPr>
        <w:pStyle w:val="FootnoteText"/>
        <w:rPr>
          <w:lang w:val="sr-Latn-RS"/>
        </w:rPr>
      </w:pPr>
    </w:p>
  </w:footnote>
  <w:footnote w:id="3">
    <w:p w:rsidR="009B3294" w:rsidRPr="00C82AC8" w:rsidRDefault="009B3294" w:rsidP="009B3294">
      <w:pPr>
        <w:pStyle w:val="FootnoteText"/>
        <w:rPr>
          <w:sz w:val="16"/>
          <w:szCs w:val="16"/>
          <w:lang w:val="sr-Cyrl-RS"/>
        </w:rPr>
      </w:pPr>
      <w:r w:rsidRPr="00C82AC8">
        <w:rPr>
          <w:rStyle w:val="FootnoteReference"/>
          <w:sz w:val="16"/>
          <w:szCs w:val="16"/>
          <w:lang w:val="sr-Cyrl-RS"/>
        </w:rPr>
        <w:footnoteRef/>
      </w:r>
      <w:r w:rsidRPr="00C82AC8">
        <w:rPr>
          <w:sz w:val="16"/>
          <w:szCs w:val="16"/>
          <w:lang w:val="sr-Cyrl-RS"/>
        </w:rPr>
        <w:t xml:space="preserve"> Орган Града по службеној дужности има обавезу да изврши увид, прибави и обради податке о чињеницама о којима се води службена евиденција, а који су неопходни у поступку одлучивања и то:</w:t>
      </w:r>
    </w:p>
    <w:p w:rsidR="009B3294" w:rsidRPr="00C82AC8" w:rsidRDefault="009B3294" w:rsidP="009B3294">
      <w:pPr>
        <w:pStyle w:val="FootnoteText"/>
        <w:rPr>
          <w:sz w:val="16"/>
          <w:szCs w:val="16"/>
          <w:lang w:val="sr-Cyrl-RS"/>
        </w:rPr>
      </w:pPr>
      <w:r w:rsidRPr="00C82AC8">
        <w:rPr>
          <w:sz w:val="16"/>
          <w:szCs w:val="16"/>
          <w:lang w:val="sr-Cyrl-RS"/>
        </w:rPr>
        <w:t>-</w:t>
      </w:r>
      <w:r w:rsidRPr="00C82AC8">
        <w:rPr>
          <w:sz w:val="16"/>
          <w:szCs w:val="16"/>
          <w:lang w:val="sr-Cyrl-RS"/>
        </w:rPr>
        <w:tab/>
        <w:t>уверење надлежног органа Града Ниша о измиреним обавезама по основу пореза на имовину;</w:t>
      </w:r>
    </w:p>
    <w:p w:rsidR="009B3294" w:rsidRPr="00C82AC8" w:rsidRDefault="009B3294" w:rsidP="009B3294">
      <w:pPr>
        <w:pStyle w:val="FootnoteText"/>
        <w:rPr>
          <w:lang w:val="sr-Cyrl-RS"/>
        </w:rPr>
      </w:pPr>
      <w:r w:rsidRPr="00C82AC8">
        <w:rPr>
          <w:sz w:val="16"/>
          <w:szCs w:val="16"/>
          <w:lang w:val="sr-Cyrl-RS"/>
        </w:rPr>
        <w:t>-</w:t>
      </w:r>
      <w:r w:rsidRPr="00C82AC8">
        <w:rPr>
          <w:sz w:val="16"/>
          <w:szCs w:val="16"/>
          <w:lang w:val="sr-Cyrl-RS"/>
        </w:rPr>
        <w:tab/>
        <w:t>извод из листа непокретности.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EFA02EA" wp14:editId="084EBE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0;margin-top:0;width:595pt;height:842p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aO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c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Dv1baO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5F" w:rsidRDefault="00740C5F">
    <w:pPr>
      <w:pStyle w:val="Header"/>
      <w:tabs>
        <w:tab w:val="clear" w:pos="4320"/>
        <w:tab w:val="clear" w:pos="8640"/>
      </w:tabs>
      <w:ind w:left="1560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F69DE3" wp14:editId="4313E488">
              <wp:simplePos x="0" y="0"/>
              <wp:positionH relativeFrom="page">
                <wp:posOffset>-36576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officeArt object" o:spid="_x0000_s1026" style="position:absolute;margin-left:-2.9pt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bk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5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0FA"/>
    <w:multiLevelType w:val="hybridMultilevel"/>
    <w:tmpl w:val="F9E8E5B6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0A3C"/>
    <w:multiLevelType w:val="hybridMultilevel"/>
    <w:tmpl w:val="9B0468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7A30FF9"/>
    <w:multiLevelType w:val="multilevel"/>
    <w:tmpl w:val="ED8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967C2"/>
    <w:multiLevelType w:val="hybridMultilevel"/>
    <w:tmpl w:val="8166958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5F96"/>
    <w:multiLevelType w:val="hybridMultilevel"/>
    <w:tmpl w:val="78CEE168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">
    <w:nsid w:val="2FE93800"/>
    <w:multiLevelType w:val="hybridMultilevel"/>
    <w:tmpl w:val="1FE4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7578F"/>
    <w:multiLevelType w:val="hybridMultilevel"/>
    <w:tmpl w:val="C4AE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4D47"/>
    <w:multiLevelType w:val="hybridMultilevel"/>
    <w:tmpl w:val="3A54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920F9"/>
    <w:multiLevelType w:val="hybridMultilevel"/>
    <w:tmpl w:val="3CE8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37AEA"/>
    <w:multiLevelType w:val="hybridMultilevel"/>
    <w:tmpl w:val="3C8E84B6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456444CD"/>
    <w:multiLevelType w:val="hybridMultilevel"/>
    <w:tmpl w:val="B5DA13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54917A73"/>
    <w:multiLevelType w:val="hybridMultilevel"/>
    <w:tmpl w:val="12080276"/>
    <w:lvl w:ilvl="0" w:tplc="BE680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531D9"/>
    <w:multiLevelType w:val="hybridMultilevel"/>
    <w:tmpl w:val="09BCD86C"/>
    <w:lvl w:ilvl="0" w:tplc="0C1A001B">
      <w:start w:val="1"/>
      <w:numFmt w:val="lowerRoman"/>
      <w:lvlText w:val="%1."/>
      <w:lvlJc w:val="right"/>
      <w:pPr>
        <w:ind w:left="3000" w:hanging="18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>
    <w:nsid w:val="61A82647"/>
    <w:multiLevelType w:val="hybridMultilevel"/>
    <w:tmpl w:val="8166958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51810"/>
    <w:multiLevelType w:val="hybridMultilevel"/>
    <w:tmpl w:val="7D744FD8"/>
    <w:lvl w:ilvl="0" w:tplc="AEB85D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13A3"/>
    <w:multiLevelType w:val="hybridMultilevel"/>
    <w:tmpl w:val="213AFB48"/>
    <w:lvl w:ilvl="0" w:tplc="6666E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810B7"/>
    <w:multiLevelType w:val="hybridMultilevel"/>
    <w:tmpl w:val="F7AE6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A6006FA"/>
    <w:multiLevelType w:val="hybridMultilevel"/>
    <w:tmpl w:val="38D253D4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87F73"/>
    <w:multiLevelType w:val="hybridMultilevel"/>
    <w:tmpl w:val="757A4A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8"/>
  </w:num>
  <w:num w:numId="5">
    <w:abstractNumId w:val="16"/>
  </w:num>
  <w:num w:numId="6">
    <w:abstractNumId w:val="25"/>
  </w:num>
  <w:num w:numId="7">
    <w:abstractNumId w:val="4"/>
  </w:num>
  <w:num w:numId="8">
    <w:abstractNumId w:val="1"/>
  </w:num>
  <w:num w:numId="9">
    <w:abstractNumId w:val="12"/>
  </w:num>
  <w:num w:numId="10">
    <w:abstractNumId w:val="21"/>
  </w:num>
  <w:num w:numId="11">
    <w:abstractNumId w:val="11"/>
  </w:num>
  <w:num w:numId="12">
    <w:abstractNumId w:val="2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5"/>
  </w:num>
  <w:num w:numId="18">
    <w:abstractNumId w:val="10"/>
  </w:num>
  <w:num w:numId="19">
    <w:abstractNumId w:val="6"/>
  </w:num>
  <w:num w:numId="20">
    <w:abstractNumId w:val="14"/>
  </w:num>
  <w:num w:numId="21">
    <w:abstractNumId w:val="9"/>
  </w:num>
  <w:num w:numId="22">
    <w:abstractNumId w:val="24"/>
  </w:num>
  <w:num w:numId="23">
    <w:abstractNumId w:val="13"/>
  </w:num>
  <w:num w:numId="24">
    <w:abstractNumId w:val="17"/>
  </w:num>
  <w:num w:numId="25">
    <w:abstractNumId w:val="0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000E1F"/>
    <w:rsid w:val="00017398"/>
    <w:rsid w:val="000537E9"/>
    <w:rsid w:val="00055F90"/>
    <w:rsid w:val="00064656"/>
    <w:rsid w:val="00081A9E"/>
    <w:rsid w:val="00092D55"/>
    <w:rsid w:val="000967CA"/>
    <w:rsid w:val="000C0EC6"/>
    <w:rsid w:val="000E4245"/>
    <w:rsid w:val="000E5280"/>
    <w:rsid w:val="0011529C"/>
    <w:rsid w:val="00117E0E"/>
    <w:rsid w:val="001316B2"/>
    <w:rsid w:val="00132ADA"/>
    <w:rsid w:val="00163E31"/>
    <w:rsid w:val="00170984"/>
    <w:rsid w:val="00184CB7"/>
    <w:rsid w:val="001C2FEF"/>
    <w:rsid w:val="001F02EB"/>
    <w:rsid w:val="00211CDB"/>
    <w:rsid w:val="002178F4"/>
    <w:rsid w:val="00254406"/>
    <w:rsid w:val="002624F6"/>
    <w:rsid w:val="00281A9D"/>
    <w:rsid w:val="00295409"/>
    <w:rsid w:val="002D47E4"/>
    <w:rsid w:val="002D6D30"/>
    <w:rsid w:val="00302FBD"/>
    <w:rsid w:val="00315EF0"/>
    <w:rsid w:val="003205A4"/>
    <w:rsid w:val="003512A4"/>
    <w:rsid w:val="003665FA"/>
    <w:rsid w:val="00366B0C"/>
    <w:rsid w:val="00370BD7"/>
    <w:rsid w:val="00371D79"/>
    <w:rsid w:val="003A07C5"/>
    <w:rsid w:val="003C1839"/>
    <w:rsid w:val="003F13A0"/>
    <w:rsid w:val="00402F9B"/>
    <w:rsid w:val="00425F6D"/>
    <w:rsid w:val="00426020"/>
    <w:rsid w:val="0042628B"/>
    <w:rsid w:val="00436FB0"/>
    <w:rsid w:val="0044735B"/>
    <w:rsid w:val="00466BA6"/>
    <w:rsid w:val="004939FB"/>
    <w:rsid w:val="00502E38"/>
    <w:rsid w:val="00520A78"/>
    <w:rsid w:val="00523BED"/>
    <w:rsid w:val="0054559E"/>
    <w:rsid w:val="00545A56"/>
    <w:rsid w:val="00557669"/>
    <w:rsid w:val="005619EB"/>
    <w:rsid w:val="005863A7"/>
    <w:rsid w:val="005934A3"/>
    <w:rsid w:val="005C6470"/>
    <w:rsid w:val="005D6293"/>
    <w:rsid w:val="005F1D72"/>
    <w:rsid w:val="005F30FF"/>
    <w:rsid w:val="005F5E91"/>
    <w:rsid w:val="00602275"/>
    <w:rsid w:val="00614295"/>
    <w:rsid w:val="00620CC3"/>
    <w:rsid w:val="0062143E"/>
    <w:rsid w:val="0063197B"/>
    <w:rsid w:val="006977B3"/>
    <w:rsid w:val="006A0427"/>
    <w:rsid w:val="006A0BFA"/>
    <w:rsid w:val="006C6D13"/>
    <w:rsid w:val="006C7332"/>
    <w:rsid w:val="00713F2E"/>
    <w:rsid w:val="00722249"/>
    <w:rsid w:val="00740C5F"/>
    <w:rsid w:val="007C2233"/>
    <w:rsid w:val="007C4231"/>
    <w:rsid w:val="007E6604"/>
    <w:rsid w:val="007E689F"/>
    <w:rsid w:val="007F6E10"/>
    <w:rsid w:val="008014D1"/>
    <w:rsid w:val="00831EE9"/>
    <w:rsid w:val="008500CE"/>
    <w:rsid w:val="008667E4"/>
    <w:rsid w:val="008A2271"/>
    <w:rsid w:val="008B023C"/>
    <w:rsid w:val="008B5A24"/>
    <w:rsid w:val="0091430E"/>
    <w:rsid w:val="009320C9"/>
    <w:rsid w:val="00954F7B"/>
    <w:rsid w:val="009800EF"/>
    <w:rsid w:val="009A1726"/>
    <w:rsid w:val="009A3463"/>
    <w:rsid w:val="009B3294"/>
    <w:rsid w:val="009F0E33"/>
    <w:rsid w:val="00A31DAA"/>
    <w:rsid w:val="00A42E5B"/>
    <w:rsid w:val="00A5159F"/>
    <w:rsid w:val="00A620DE"/>
    <w:rsid w:val="00A62669"/>
    <w:rsid w:val="00AA091C"/>
    <w:rsid w:val="00AA39FC"/>
    <w:rsid w:val="00AB20AD"/>
    <w:rsid w:val="00AD26B9"/>
    <w:rsid w:val="00AD2728"/>
    <w:rsid w:val="00AE71FC"/>
    <w:rsid w:val="00AF27D3"/>
    <w:rsid w:val="00B00682"/>
    <w:rsid w:val="00B2192D"/>
    <w:rsid w:val="00B36F70"/>
    <w:rsid w:val="00B41165"/>
    <w:rsid w:val="00B839F2"/>
    <w:rsid w:val="00B85985"/>
    <w:rsid w:val="00B9005F"/>
    <w:rsid w:val="00B95FC5"/>
    <w:rsid w:val="00BB4305"/>
    <w:rsid w:val="00BC0877"/>
    <w:rsid w:val="00BF0790"/>
    <w:rsid w:val="00BF1008"/>
    <w:rsid w:val="00BF6582"/>
    <w:rsid w:val="00C07F6B"/>
    <w:rsid w:val="00C15E83"/>
    <w:rsid w:val="00C30CD8"/>
    <w:rsid w:val="00C34C7F"/>
    <w:rsid w:val="00C81BB4"/>
    <w:rsid w:val="00C82AC8"/>
    <w:rsid w:val="00CB6B08"/>
    <w:rsid w:val="00CE38B0"/>
    <w:rsid w:val="00CE4C4F"/>
    <w:rsid w:val="00D1187A"/>
    <w:rsid w:val="00D15043"/>
    <w:rsid w:val="00D44969"/>
    <w:rsid w:val="00D733DB"/>
    <w:rsid w:val="00DC2121"/>
    <w:rsid w:val="00DF63C0"/>
    <w:rsid w:val="00DF7E4D"/>
    <w:rsid w:val="00E21DCF"/>
    <w:rsid w:val="00E23CFD"/>
    <w:rsid w:val="00E46302"/>
    <w:rsid w:val="00E51892"/>
    <w:rsid w:val="00E6237F"/>
    <w:rsid w:val="00E755B1"/>
    <w:rsid w:val="00E913E3"/>
    <w:rsid w:val="00EE59C7"/>
    <w:rsid w:val="00EF51AB"/>
    <w:rsid w:val="00F37E4F"/>
    <w:rsid w:val="00F444BC"/>
    <w:rsid w:val="00F62168"/>
    <w:rsid w:val="00F822FE"/>
    <w:rsid w:val="00F83296"/>
    <w:rsid w:val="00F85228"/>
    <w:rsid w:val="00FA3F88"/>
    <w:rsid w:val="00FC64BA"/>
    <w:rsid w:val="00FC70E1"/>
    <w:rsid w:val="00FC789E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9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5F5E91"/>
    <w:rPr>
      <w:vertAlign w:val="superscript"/>
    </w:rPr>
  </w:style>
  <w:style w:type="table" w:customStyle="1" w:styleId="TableGrid0">
    <w:name w:val="TableGrid"/>
    <w:rsid w:val="00EE5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46302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2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20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20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62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5E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E9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5F5E91"/>
    <w:rPr>
      <w:vertAlign w:val="superscript"/>
    </w:rPr>
  </w:style>
  <w:style w:type="table" w:customStyle="1" w:styleId="TableGrid0">
    <w:name w:val="TableGrid"/>
    <w:rsid w:val="00EE5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46302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2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20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20"/>
    <w:rPr>
      <w:rFonts w:eastAsia="Times New Roman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.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nvestnis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vestnis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i.rs" TargetMode="External"/><Relationship Id="rId10" Type="http://schemas.openxmlformats.org/officeDocument/2006/relationships/hyperlink" Target="http://www.investnis.r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.rs" TargetMode="External"/><Relationship Id="rId14" Type="http://schemas.openxmlformats.org/officeDocument/2006/relationships/hyperlink" Target="http://www.investnis.r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469E-CE31-430F-B03D-B82F481B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Pavlović</dc:creator>
  <cp:lastModifiedBy>Ivan Pavlović</cp:lastModifiedBy>
  <cp:revision>2</cp:revision>
  <cp:lastPrinted>2021-06-01T12:08:00Z</cp:lastPrinted>
  <dcterms:created xsi:type="dcterms:W3CDTF">2023-10-30T12:44:00Z</dcterms:created>
  <dcterms:modified xsi:type="dcterms:W3CDTF">2023-10-30T12:44:00Z</dcterms:modified>
</cp:coreProperties>
</file>