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8" w:rsidRPr="00935AA3" w:rsidRDefault="00200AD2" w:rsidP="00935AA3">
      <w:pPr>
        <w:spacing w:after="0" w:line="240" w:lineRule="auto"/>
        <w:ind w:left="0" w:firstLine="0"/>
        <w:jc w:val="center"/>
        <w:rPr>
          <w:b/>
          <w:szCs w:val="24"/>
          <w:lang w:val="sr-Cyrl-RS"/>
        </w:rPr>
      </w:pPr>
      <w:r w:rsidRPr="00200AD2">
        <w:rPr>
          <w:b/>
          <w:szCs w:val="24"/>
          <w:lang w:val="sr-Cyrl-CS"/>
        </w:rPr>
        <w:t>Ј</w:t>
      </w:r>
      <w:r w:rsidRPr="00200AD2">
        <w:rPr>
          <w:b/>
          <w:szCs w:val="24"/>
        </w:rPr>
        <w:t xml:space="preserve">АВНИ </w:t>
      </w:r>
      <w:r w:rsidR="00935AA3">
        <w:rPr>
          <w:b/>
          <w:szCs w:val="24"/>
          <w:lang w:val="sr-Cyrl-RS"/>
        </w:rPr>
        <w:t xml:space="preserve">ПОЗИВ </w:t>
      </w:r>
    </w:p>
    <w:p w:rsidR="00200AD2" w:rsidRPr="00200AD2" w:rsidRDefault="00935AA3" w:rsidP="00EF4D78">
      <w:pPr>
        <w:spacing w:after="0" w:line="240" w:lineRule="auto"/>
        <w:ind w:left="0" w:firstLine="0"/>
        <w:jc w:val="center"/>
        <w:rPr>
          <w:b/>
          <w:szCs w:val="24"/>
          <w:lang w:val="sr-Cyrl-RS"/>
        </w:rPr>
      </w:pPr>
      <w:r>
        <w:rPr>
          <w:b/>
          <w:szCs w:val="24"/>
          <w:lang w:val="sr-Cyrl-RS"/>
        </w:rPr>
        <w:t>ЗА</w:t>
      </w:r>
      <w:r w:rsidR="00200AD2" w:rsidRPr="00200AD2">
        <w:rPr>
          <w:b/>
          <w:szCs w:val="24"/>
        </w:rPr>
        <w:t xml:space="preserve"> СУФИНАНСИРАЊЕ </w:t>
      </w:r>
      <w:r w:rsidR="00200AD2" w:rsidRPr="00200AD2">
        <w:rPr>
          <w:b/>
          <w:szCs w:val="24"/>
          <w:lang w:val="sr-Cyrl-RS"/>
        </w:rPr>
        <w:t xml:space="preserve">МЕРА </w:t>
      </w:r>
      <w:r w:rsidR="00200AD2" w:rsidRPr="00200AD2">
        <w:rPr>
          <w:b/>
          <w:szCs w:val="24"/>
        </w:rPr>
        <w:t>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w:t>
      </w:r>
    </w:p>
    <w:p w:rsidR="00200AD2" w:rsidRPr="00D64287" w:rsidRDefault="00200AD2" w:rsidP="00EF4D78">
      <w:pPr>
        <w:spacing w:after="0" w:line="240" w:lineRule="auto"/>
        <w:ind w:left="0" w:firstLine="0"/>
        <w:jc w:val="center"/>
        <w:rPr>
          <w:b/>
          <w:szCs w:val="24"/>
          <w:lang w:val="sr-Cyrl-RS"/>
        </w:rPr>
      </w:pPr>
    </w:p>
    <w:p w:rsidR="001940B3" w:rsidRDefault="001940B3" w:rsidP="00F12F38">
      <w:pPr>
        <w:spacing w:after="0" w:line="240" w:lineRule="auto"/>
        <w:ind w:left="0" w:firstLine="0"/>
        <w:rPr>
          <w:szCs w:val="24"/>
          <w:lang w:val="sr-Cyrl-RS"/>
        </w:rPr>
      </w:pPr>
    </w:p>
    <w:p w:rsidR="001940B3" w:rsidRPr="00C70FDF" w:rsidRDefault="001940B3" w:rsidP="001940B3">
      <w:pPr>
        <w:autoSpaceDE w:val="0"/>
        <w:autoSpaceDN w:val="0"/>
        <w:adjustRightInd w:val="0"/>
        <w:ind w:firstLine="720"/>
        <w:rPr>
          <w:bCs/>
          <w:noProof/>
          <w:lang w:val="sr-Cyrl-RS"/>
        </w:rPr>
      </w:pPr>
      <w:r w:rsidRPr="00C70FDF">
        <w:rPr>
          <w:bCs/>
          <w:noProof/>
          <w:lang w:val="sr-Cyrl-RS"/>
        </w:rPr>
        <w:t>Правни основ за расписивање Јавног позива је Одлука о бесповратном суфинансирању активности на инвестиционом одржавању и унапређењу енергетских својстава стамбених зграда, породичних кућа и станова у 2022. години (,,Службени лист Града Ниша“, број 10/22), коју је донела Скупштина Града Ниша.</w:t>
      </w:r>
    </w:p>
    <w:p w:rsidR="001940B3" w:rsidRPr="000E74FE" w:rsidRDefault="001940B3" w:rsidP="00F12F38">
      <w:pPr>
        <w:spacing w:after="0" w:line="240" w:lineRule="auto"/>
        <w:ind w:left="0" w:firstLine="0"/>
        <w:rPr>
          <w:szCs w:val="24"/>
          <w:lang w:val="sr-Cyrl-RS"/>
        </w:rPr>
      </w:pPr>
      <w:r w:rsidRPr="00C70FDF">
        <w:rPr>
          <w:bCs/>
          <w:noProof/>
          <w:lang w:val="sr-Cyrl-RS"/>
        </w:rPr>
        <w:t xml:space="preserve">          Градско веће Града Ниша је донело Решење о усвајању Правилника о</w:t>
      </w:r>
      <w:r w:rsidRPr="00C70FDF">
        <w:rPr>
          <w:bCs/>
          <w:noProof/>
          <w:color w:val="auto"/>
          <w:szCs w:val="24"/>
          <w:lang w:val="sr-Cyrl-RS" w:eastAsia="en-US"/>
        </w:rPr>
        <w:t xml:space="preserve"> суфинансирању мера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јавном позиву за суфинансирање програма енергетске санацје </w:t>
      </w:r>
      <w:r w:rsidRPr="000E74FE">
        <w:rPr>
          <w:bCs/>
          <w:noProof/>
          <w:color w:val="auto"/>
          <w:szCs w:val="24"/>
          <w:lang w:val="sr-Cyrl-RS" w:eastAsia="en-US"/>
        </w:rPr>
        <w:t>стамбених зграда, породичних кућа и станова, ЈП1/22 (</w:t>
      </w:r>
      <w:r w:rsidRPr="000E74FE">
        <w:rPr>
          <w:bCs/>
          <w:noProof/>
          <w:color w:val="auto"/>
          <w:szCs w:val="24"/>
          <w:lang w:eastAsia="en-US"/>
        </w:rPr>
        <w:t>,,</w:t>
      </w:r>
      <w:r w:rsidRPr="000E74FE">
        <w:rPr>
          <w:bCs/>
          <w:noProof/>
          <w:color w:val="auto"/>
          <w:szCs w:val="24"/>
          <w:lang w:val="sr-Cyrl-RS" w:eastAsia="en-US"/>
        </w:rPr>
        <w:t>Службени лист Града Ниша</w:t>
      </w:r>
      <w:r w:rsidRPr="000E74FE">
        <w:rPr>
          <w:bCs/>
          <w:noProof/>
          <w:color w:val="auto"/>
          <w:szCs w:val="24"/>
          <w:lang w:eastAsia="en-US"/>
        </w:rPr>
        <w:t>“</w:t>
      </w:r>
      <w:r w:rsidRPr="000E74FE">
        <w:rPr>
          <w:bCs/>
          <w:noProof/>
          <w:color w:val="auto"/>
          <w:szCs w:val="24"/>
          <w:lang w:val="sr-Cyrl-RS" w:eastAsia="en-US"/>
        </w:rPr>
        <w:t>, број 51/22 и 123/22).</w:t>
      </w:r>
    </w:p>
    <w:p w:rsidR="001940B3" w:rsidRPr="00C70FDF" w:rsidRDefault="001940B3" w:rsidP="001940B3">
      <w:pPr>
        <w:tabs>
          <w:tab w:val="left" w:pos="4113"/>
        </w:tabs>
        <w:spacing w:after="0" w:line="240" w:lineRule="auto"/>
        <w:ind w:left="0" w:firstLine="0"/>
        <w:rPr>
          <w:bCs/>
          <w:color w:val="auto"/>
          <w:szCs w:val="24"/>
          <w:lang w:val="sr-Cyrl-RS" w:eastAsia="sr-Latn-CS"/>
        </w:rPr>
      </w:pPr>
      <w:r w:rsidRPr="000E74FE">
        <w:rPr>
          <w:color w:val="auto"/>
          <w:szCs w:val="24"/>
          <w:lang w:val="sr-Cyrl-RS" w:eastAsia="sr-Latn-CS"/>
        </w:rPr>
        <w:t xml:space="preserve">          Чланом 22. Правилника, прописано</w:t>
      </w:r>
      <w:r w:rsidRPr="00C70FDF">
        <w:rPr>
          <w:color w:val="auto"/>
          <w:szCs w:val="24"/>
          <w:lang w:val="sr-Cyrl-RS" w:eastAsia="sr-Latn-CS"/>
        </w:rPr>
        <w:t xml:space="preserve"> је да Градско веће Града Ниша доноси решење о </w:t>
      </w:r>
      <w:r w:rsidRPr="00C70FDF">
        <w:rPr>
          <w:bCs/>
          <w:noProof/>
          <w:color w:val="auto"/>
          <w:szCs w:val="24"/>
          <w:lang w:val="sr-Cyrl-RS" w:eastAsia="sr-Latn-CS"/>
        </w:rPr>
        <w:t>расписивању Јавног позива за доделу бесповратних средстава крајњим корисницима (домаћинствима и стамбеним заједницама) за енергетску санацију породичних кућа и станова, а поступак по Јавном позиву за избор крајњих корисника спроводи Комисија за реализацију мера енергетске санације</w:t>
      </w:r>
      <w:r w:rsidRPr="00C70FDF">
        <w:rPr>
          <w:bCs/>
          <w:color w:val="auto"/>
          <w:szCs w:val="24"/>
          <w:lang w:val="sr-Cyrl-RS" w:eastAsia="sr-Latn-CS"/>
        </w:rPr>
        <w:t>.</w:t>
      </w:r>
    </w:p>
    <w:p w:rsidR="001940B3" w:rsidRPr="00C70FDF" w:rsidRDefault="001940B3" w:rsidP="001940B3">
      <w:pPr>
        <w:spacing w:after="0" w:line="240" w:lineRule="auto"/>
        <w:ind w:firstLine="454"/>
        <w:rPr>
          <w:bCs/>
          <w:lang w:val="sr-Cyrl-RS"/>
        </w:rPr>
      </w:pPr>
      <w:r w:rsidRPr="00C70FDF">
        <w:rPr>
          <w:bCs/>
          <w:lang w:val="sr-Cyrl-RS"/>
        </w:rPr>
        <w:t>Циљ спровођења мера енергетске санације породичних кућа и станова</w:t>
      </w:r>
      <w:r w:rsidRPr="00C70FDF">
        <w:rPr>
          <w:b/>
          <w:bCs/>
          <w:lang w:val="sr-Cyrl-RS"/>
        </w:rPr>
        <w:t xml:space="preserve"> </w:t>
      </w:r>
      <w:r w:rsidRPr="00C70FDF">
        <w:rPr>
          <w:bCs/>
          <w:lang w:val="sr-Cyrl-RS"/>
        </w:rPr>
        <w:t>је унапређење енергетске ефикасности у стамбеном сектору и повећано коришћење обновљивих извора енергије у домаћинствима на територији Града Ниша.</w:t>
      </w:r>
    </w:p>
    <w:p w:rsidR="001940B3" w:rsidRPr="00C70FDF" w:rsidRDefault="001940B3" w:rsidP="001940B3">
      <w:pPr>
        <w:spacing w:after="0" w:line="240" w:lineRule="auto"/>
        <w:ind w:firstLine="454"/>
        <w:rPr>
          <w:bCs/>
          <w:lang w:val="sr-Cyrl-RS"/>
        </w:rPr>
      </w:pPr>
      <w:r w:rsidRPr="00C70FDF">
        <w:rPr>
          <w:bCs/>
          <w:lang w:val="sr-Cyrl-RS"/>
        </w:rPr>
        <w:t>Мере енергетске санације спроводе се кроз сарадњу са директним корисницима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и стамбене заједнице на територији Града Ниша.</w:t>
      </w:r>
    </w:p>
    <w:p w:rsidR="001940B3" w:rsidRPr="00C70FDF" w:rsidRDefault="001940B3" w:rsidP="00F12F38">
      <w:pPr>
        <w:spacing w:after="0" w:line="240" w:lineRule="auto"/>
        <w:ind w:left="0" w:firstLine="0"/>
        <w:rPr>
          <w:szCs w:val="24"/>
          <w:lang w:val="sr-Cyrl-RS"/>
        </w:rPr>
      </w:pPr>
    </w:p>
    <w:p w:rsidR="001940B3" w:rsidRDefault="001940B3" w:rsidP="001940B3">
      <w:pPr>
        <w:spacing w:after="0" w:line="240" w:lineRule="auto"/>
        <w:ind w:left="0" w:firstLine="0"/>
        <w:jc w:val="center"/>
        <w:rPr>
          <w:b/>
          <w:szCs w:val="24"/>
          <w:lang w:val="sr-Cyrl-RS"/>
        </w:rPr>
      </w:pPr>
      <w:r w:rsidRPr="00C70FDF">
        <w:rPr>
          <w:b/>
          <w:szCs w:val="24"/>
          <w:lang w:val="sr-Latn-CS"/>
        </w:rPr>
        <w:t>I</w:t>
      </w:r>
      <w:r w:rsidRPr="00C70FDF">
        <w:rPr>
          <w:b/>
          <w:szCs w:val="24"/>
        </w:rPr>
        <w:t xml:space="preserve"> ПРЕДМЕТ </w:t>
      </w:r>
      <w:r w:rsidRPr="00C70FDF">
        <w:rPr>
          <w:b/>
          <w:lang w:val="sr-Cyrl-RS"/>
        </w:rPr>
        <w:t xml:space="preserve">И </w:t>
      </w:r>
      <w:r w:rsidRPr="00C70FDF">
        <w:rPr>
          <w:b/>
          <w:szCs w:val="24"/>
        </w:rPr>
        <w:t xml:space="preserve">МАКСИМАЛНА ВИСИНА </w:t>
      </w:r>
      <w:r w:rsidRPr="00C70FDF">
        <w:rPr>
          <w:b/>
          <w:szCs w:val="24"/>
          <w:lang w:val="sr-Cyrl-RS"/>
        </w:rPr>
        <w:t xml:space="preserve">БЕСПОВРАТНИХ </w:t>
      </w:r>
      <w:r w:rsidRPr="00C70FDF">
        <w:rPr>
          <w:b/>
          <w:szCs w:val="24"/>
        </w:rPr>
        <w:t xml:space="preserve">СРЕДСТАВА </w:t>
      </w:r>
      <w:r w:rsidRPr="00C70FDF">
        <w:rPr>
          <w:b/>
          <w:szCs w:val="24"/>
          <w:lang w:val="sr-Cyrl-RS"/>
        </w:rPr>
        <w:t xml:space="preserve">ЗА </w:t>
      </w:r>
      <w:r w:rsidRPr="00C70FDF">
        <w:rPr>
          <w:b/>
          <w:szCs w:val="24"/>
        </w:rPr>
        <w:t>СУФИНАНСИРАЊЕ</w:t>
      </w:r>
    </w:p>
    <w:p w:rsidR="001940B3" w:rsidRDefault="001940B3" w:rsidP="001940B3">
      <w:pPr>
        <w:spacing w:after="0" w:line="240" w:lineRule="auto"/>
        <w:ind w:left="0" w:firstLine="0"/>
        <w:jc w:val="center"/>
        <w:rPr>
          <w:b/>
          <w:szCs w:val="24"/>
          <w:lang w:val="sr-Cyrl-RS"/>
        </w:rPr>
      </w:pPr>
    </w:p>
    <w:p w:rsidR="001940B3" w:rsidRPr="001940B3" w:rsidRDefault="001940B3" w:rsidP="001940B3">
      <w:pPr>
        <w:spacing w:after="0" w:line="240" w:lineRule="auto"/>
        <w:ind w:left="0" w:firstLine="0"/>
        <w:jc w:val="center"/>
        <w:rPr>
          <w:b/>
          <w:szCs w:val="24"/>
          <w:lang w:val="sr-Cyrl-RS"/>
        </w:rPr>
      </w:pPr>
    </w:p>
    <w:p w:rsidR="001940B3" w:rsidRPr="001940B3" w:rsidRDefault="001940B3" w:rsidP="001940B3">
      <w:pPr>
        <w:spacing w:after="0" w:line="240" w:lineRule="auto"/>
        <w:ind w:firstLine="506"/>
        <w:rPr>
          <w:szCs w:val="24"/>
          <w:lang w:val="sr-Cyrl-CS"/>
        </w:rPr>
      </w:pPr>
      <w:r w:rsidRPr="001940B3">
        <w:rPr>
          <w:szCs w:val="24"/>
          <w:lang w:val="sr-Cyrl-CS"/>
        </w:rPr>
        <w:t>Предмет суфинансирања обухвата следеће</w:t>
      </w:r>
      <w:r>
        <w:rPr>
          <w:szCs w:val="24"/>
          <w:lang w:val="sr-Cyrl-CS"/>
        </w:rPr>
        <w:t xml:space="preserve"> мере</w:t>
      </w:r>
      <w:r w:rsidRPr="001940B3">
        <w:rPr>
          <w:szCs w:val="24"/>
          <w:lang w:val="sr-Cyrl-CS"/>
        </w:rPr>
        <w:t xml:space="preserve"> енергетске ефикасности: </w:t>
      </w:r>
    </w:p>
    <w:p w:rsidR="001940B3" w:rsidRPr="001940B3" w:rsidRDefault="001940B3" w:rsidP="001940B3">
      <w:pPr>
        <w:spacing w:after="0" w:line="240" w:lineRule="auto"/>
        <w:ind w:left="0" w:firstLine="0"/>
        <w:rPr>
          <w:szCs w:val="24"/>
          <w:lang w:val="sr-Cyrl-RS"/>
        </w:rPr>
      </w:pPr>
    </w:p>
    <w:p w:rsidR="00F12F38" w:rsidRDefault="00B910E9" w:rsidP="00F12F38">
      <w:pPr>
        <w:pStyle w:val="ListParagraph"/>
        <w:spacing w:after="0" w:line="240" w:lineRule="auto"/>
        <w:ind w:left="0" w:firstLine="0"/>
        <w:rPr>
          <w:color w:val="000000" w:themeColor="text1"/>
          <w:szCs w:val="24"/>
          <w:lang w:val="sr-Cyrl-CS"/>
        </w:rPr>
      </w:pPr>
      <w:r>
        <w:rPr>
          <w:color w:val="000000" w:themeColor="text1"/>
          <w:szCs w:val="24"/>
        </w:rPr>
        <w:t xml:space="preserve">          </w:t>
      </w:r>
      <w:r w:rsidR="00F12F38">
        <w:rPr>
          <w:color w:val="000000" w:themeColor="text1"/>
          <w:szCs w:val="24"/>
          <w:lang w:val="sr-Cyrl-CS"/>
        </w:rPr>
        <w:t>1) Набавка</w:t>
      </w:r>
      <w:r w:rsidR="002B0E57" w:rsidRPr="00200AD2">
        <w:rPr>
          <w:color w:val="000000" w:themeColor="text1"/>
          <w:szCs w:val="24"/>
          <w:lang w:val="sr-Cyrl-CS"/>
        </w:rPr>
        <w:t xml:space="preserve"> и уградњ</w:t>
      </w:r>
      <w:r w:rsidR="00F12F38">
        <w:rPr>
          <w:color w:val="000000" w:themeColor="text1"/>
          <w:szCs w:val="24"/>
          <w:lang w:val="sr-Cyrl-CS"/>
        </w:rPr>
        <w:t>а</w:t>
      </w:r>
      <w:r w:rsidR="002B0E57" w:rsidRPr="00200AD2">
        <w:rPr>
          <w:color w:val="000000" w:themeColor="text1"/>
          <w:szCs w:val="24"/>
          <w:lang w:val="sr-Cyrl-CS"/>
        </w:rPr>
        <w:t xml:space="preserve"> соларних панела, инвертера и пратеће инсталације за породичне куће за производњу електричне енергије за сопствене потребе,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 Снага соларних панела не може бити већа од одобрене снаге мерног места, која је наведена у рачуну за утрошену електричну енергију, </w:t>
      </w:r>
      <w:r w:rsidR="002B0E57" w:rsidRPr="00200AD2">
        <w:rPr>
          <w:color w:val="000000" w:themeColor="text1"/>
          <w:szCs w:val="24"/>
          <w:u w:val="single"/>
          <w:lang w:val="sr-Cyrl-CS"/>
        </w:rPr>
        <w:t>а  максимално до</w:t>
      </w:r>
      <w:r w:rsidR="00AF2649" w:rsidRPr="00200AD2">
        <w:rPr>
          <w:color w:val="000000" w:themeColor="text1"/>
          <w:szCs w:val="24"/>
          <w:u w:val="single"/>
          <w:lang w:val="sr-Cyrl-CS"/>
        </w:rPr>
        <w:t xml:space="preserve"> и</w:t>
      </w:r>
      <w:r w:rsidR="00F12F38">
        <w:rPr>
          <w:color w:val="000000" w:themeColor="text1"/>
          <w:szCs w:val="24"/>
          <w:u w:val="single"/>
          <w:lang w:val="sr-Cyrl-CS"/>
        </w:rPr>
        <w:t>ли</w:t>
      </w:r>
      <w:r w:rsidR="00AF2649" w:rsidRPr="00200AD2">
        <w:rPr>
          <w:color w:val="000000" w:themeColor="text1"/>
          <w:szCs w:val="24"/>
          <w:u w:val="single"/>
          <w:lang w:val="sr-Cyrl-CS"/>
        </w:rPr>
        <w:t xml:space="preserve"> једнако</w:t>
      </w:r>
      <w:r w:rsidR="002B0E57" w:rsidRPr="00200AD2">
        <w:rPr>
          <w:color w:val="000000" w:themeColor="text1"/>
          <w:szCs w:val="24"/>
          <w:u w:val="single"/>
          <w:lang w:val="sr-Cyrl-CS"/>
        </w:rPr>
        <w:t xml:space="preserve"> 6 kW</w:t>
      </w:r>
      <w:r w:rsidR="002B0E57" w:rsidRPr="00200AD2">
        <w:rPr>
          <w:color w:val="000000" w:themeColor="text1"/>
          <w:szCs w:val="24"/>
          <w:lang w:val="sr-Cyrl-CS"/>
        </w:rPr>
        <w:t xml:space="preserve"> </w:t>
      </w:r>
      <w:r w:rsidR="00EF4D78" w:rsidRPr="00200AD2">
        <w:rPr>
          <w:color w:val="000000" w:themeColor="text1"/>
          <w:szCs w:val="24"/>
          <w:lang w:val="sr-Cyrl-CS"/>
        </w:rPr>
        <w:t xml:space="preserve">и остале </w:t>
      </w:r>
      <w:r w:rsidR="00EF4D78" w:rsidRPr="00200AD2">
        <w:rPr>
          <w:color w:val="000000" w:themeColor="text1"/>
          <w:szCs w:val="24"/>
          <w:lang w:val="sr-Latn-CS"/>
        </w:rPr>
        <w:t>неопходне инсталације за производњу електричне енергије</w:t>
      </w:r>
      <w:r w:rsidR="00EF4D78" w:rsidRPr="00200AD2">
        <w:rPr>
          <w:color w:val="000000" w:themeColor="text1"/>
          <w:szCs w:val="24"/>
          <w:lang w:val="sr-Cyrl-CS"/>
        </w:rPr>
        <w:t xml:space="preserve"> и прикључење на дистрибутивни систем у складу</w:t>
      </w:r>
      <w:r w:rsidR="00F12F38">
        <w:rPr>
          <w:color w:val="000000" w:themeColor="text1"/>
          <w:szCs w:val="24"/>
          <w:lang w:val="sr-Cyrl-CS"/>
        </w:rPr>
        <w:t xml:space="preserve"> са Прилогом 4 из Јавног позива;</w:t>
      </w:r>
    </w:p>
    <w:p w:rsidR="001940B3" w:rsidRPr="00F12F38" w:rsidRDefault="001940B3" w:rsidP="00F12F38">
      <w:pPr>
        <w:pStyle w:val="ListParagraph"/>
        <w:spacing w:after="0" w:line="240" w:lineRule="auto"/>
        <w:ind w:left="0" w:firstLine="0"/>
        <w:rPr>
          <w:strike/>
          <w:color w:val="000000" w:themeColor="text1"/>
          <w:szCs w:val="24"/>
        </w:rPr>
      </w:pPr>
    </w:p>
    <w:p w:rsidR="00F12F38" w:rsidRPr="00F12F38" w:rsidRDefault="001940B3" w:rsidP="00F12F38">
      <w:pPr>
        <w:rPr>
          <w:strike/>
          <w:color w:val="000000" w:themeColor="text1"/>
          <w:szCs w:val="24"/>
        </w:rPr>
      </w:pPr>
      <w:r>
        <w:rPr>
          <w:color w:val="000000" w:themeColor="text1"/>
          <w:szCs w:val="24"/>
        </w:rPr>
        <w:t xml:space="preserve">        </w:t>
      </w:r>
      <w:r>
        <w:rPr>
          <w:color w:val="000000" w:themeColor="text1"/>
          <w:szCs w:val="24"/>
          <w:lang w:val="sr-Cyrl-RS"/>
        </w:rPr>
        <w:t xml:space="preserve"> </w:t>
      </w:r>
      <w:r w:rsidR="00F12F38">
        <w:rPr>
          <w:color w:val="000000" w:themeColor="text1"/>
          <w:szCs w:val="24"/>
          <w:lang w:val="sr-Cyrl-RS"/>
        </w:rPr>
        <w:t>2) У</w:t>
      </w:r>
      <w:r w:rsidR="00F12F38" w:rsidRPr="00F12F38">
        <w:rPr>
          <w:color w:val="000000" w:themeColor="text1"/>
          <w:szCs w:val="24"/>
        </w:rPr>
        <w:t>напређење термотехничких система зграде путем замене система или дела система ефикаснијим системом путем:</w:t>
      </w:r>
    </w:p>
    <w:p w:rsidR="00F12F38" w:rsidRPr="00200AD2" w:rsidRDefault="00F12F38" w:rsidP="00F12F38">
      <w:pPr>
        <w:pStyle w:val="ListParagraph"/>
        <w:spacing w:after="0" w:line="240" w:lineRule="auto"/>
        <w:ind w:left="426" w:firstLine="0"/>
        <w:rPr>
          <w:strike/>
          <w:color w:val="000000" w:themeColor="text1"/>
          <w:szCs w:val="24"/>
        </w:rPr>
      </w:pPr>
    </w:p>
    <w:p w:rsidR="002B0E57" w:rsidRPr="00F12F38" w:rsidRDefault="00F12F38" w:rsidP="00F12F38">
      <w:pPr>
        <w:autoSpaceDE w:val="0"/>
        <w:autoSpaceDN w:val="0"/>
        <w:adjustRightInd w:val="0"/>
        <w:spacing w:after="0" w:line="240" w:lineRule="auto"/>
        <w:ind w:left="426" w:firstLine="0"/>
        <w:rPr>
          <w:rStyle w:val="markedcontent"/>
          <w:color w:val="000000" w:themeColor="text1"/>
          <w:szCs w:val="24"/>
          <w:lang w:val="sr-Cyrl-CS"/>
        </w:rPr>
      </w:pPr>
      <w:r>
        <w:rPr>
          <w:rStyle w:val="markedcontent"/>
          <w:color w:val="000000" w:themeColor="text1"/>
          <w:szCs w:val="24"/>
          <w:lang w:val="sr-Cyrl-CS"/>
        </w:rPr>
        <w:t>(1) уградње</w:t>
      </w:r>
      <w:r w:rsidR="002B0E57" w:rsidRPr="00F12F38">
        <w:rPr>
          <w:rStyle w:val="markedcontent"/>
          <w:color w:val="000000" w:themeColor="text1"/>
          <w:szCs w:val="24"/>
          <w:lang w:val="sr-Cyrl-CS"/>
        </w:rPr>
        <w:t xml:space="preserve"> електронски</w:t>
      </w:r>
      <w:r>
        <w:rPr>
          <w:rStyle w:val="markedcontent"/>
          <w:color w:val="000000" w:themeColor="text1"/>
          <w:szCs w:val="24"/>
          <w:lang w:val="sr-Cyrl-CS"/>
        </w:rPr>
        <w:t>х</w:t>
      </w:r>
      <w:r w:rsidR="002B0E57" w:rsidRPr="00F12F38">
        <w:rPr>
          <w:rStyle w:val="markedcontent"/>
          <w:color w:val="000000" w:themeColor="text1"/>
          <w:szCs w:val="24"/>
          <w:lang w:val="sr-Cyrl-CS"/>
        </w:rPr>
        <w:t xml:space="preserve"> регулисаних циркулационих пумпи за породичне куће,</w:t>
      </w:r>
    </w:p>
    <w:p w:rsidR="002B0E57" w:rsidRPr="00F12F38" w:rsidRDefault="00F12F38" w:rsidP="00F12F38">
      <w:pPr>
        <w:pStyle w:val="ListParagraph"/>
        <w:numPr>
          <w:ilvl w:val="0"/>
          <w:numId w:val="24"/>
        </w:numPr>
        <w:spacing w:after="0" w:line="240" w:lineRule="auto"/>
        <w:ind w:left="709" w:hanging="283"/>
        <w:rPr>
          <w:strike/>
          <w:color w:val="000000" w:themeColor="text1"/>
          <w:szCs w:val="24"/>
        </w:rPr>
      </w:pPr>
      <w:r>
        <w:rPr>
          <w:rStyle w:val="markedcontent"/>
          <w:color w:val="000000" w:themeColor="text1"/>
          <w:szCs w:val="24"/>
          <w:lang w:val="sr-Cyrl-CS"/>
        </w:rPr>
        <w:lastRenderedPageBreak/>
        <w:t xml:space="preserve"> </w:t>
      </w:r>
      <w:r w:rsidR="002B0E57" w:rsidRPr="00F12F38">
        <w:rPr>
          <w:rStyle w:val="markedcontent"/>
          <w:color w:val="000000" w:themeColor="text1"/>
          <w:szCs w:val="24"/>
          <w:lang w:val="sr-Cyrl-CS"/>
        </w:rPr>
        <w:t>опремањ</w:t>
      </w:r>
      <w:r w:rsidRPr="00F12F38">
        <w:rPr>
          <w:rStyle w:val="markedcontent"/>
          <w:color w:val="000000" w:themeColor="text1"/>
          <w:szCs w:val="24"/>
          <w:lang w:val="sr-Cyrl-CS"/>
        </w:rPr>
        <w:t>а</w:t>
      </w:r>
      <w:r w:rsidR="002B0E57" w:rsidRPr="00F12F38">
        <w:rPr>
          <w:rStyle w:val="markedcontent"/>
          <w:color w:val="000000" w:themeColor="text1"/>
          <w:szCs w:val="24"/>
          <w:lang w:val="sr-Cyrl-CS"/>
        </w:rPr>
        <w:t xml:space="preserve"> система грејања са уређајима за регулацију и мерење предате</w:t>
      </w:r>
      <w:r w:rsidR="002B0E57" w:rsidRPr="00F12F38">
        <w:rPr>
          <w:color w:val="000000" w:themeColor="text1"/>
          <w:szCs w:val="24"/>
          <w:lang w:val="sr-Cyrl-CS"/>
        </w:rPr>
        <w:br/>
      </w:r>
      <w:r w:rsidR="002B0E57" w:rsidRPr="00F12F38">
        <w:rPr>
          <w:rStyle w:val="markedcontent"/>
          <w:color w:val="000000" w:themeColor="text1"/>
          <w:szCs w:val="24"/>
          <w:lang w:val="sr-Cyrl-CS"/>
        </w:rPr>
        <w:t>количине топлоте објекту (калориметри, делитељи топлоте, баланс вентили) за станове и стамбене зграде,</w:t>
      </w:r>
    </w:p>
    <w:p w:rsidR="002B0E57" w:rsidRDefault="002B0E57" w:rsidP="00EF4D78">
      <w:pPr>
        <w:spacing w:after="0" w:line="240" w:lineRule="auto"/>
        <w:rPr>
          <w:szCs w:val="24"/>
        </w:rPr>
      </w:pPr>
      <w:r>
        <w:rPr>
          <w:szCs w:val="24"/>
        </w:rPr>
        <w:tab/>
      </w:r>
      <w:r>
        <w:rPr>
          <w:szCs w:val="24"/>
        </w:rPr>
        <w:tab/>
      </w:r>
    </w:p>
    <w:p w:rsidR="00AF2649" w:rsidRDefault="00F12F38" w:rsidP="00EF4D78">
      <w:pPr>
        <w:spacing w:after="0" w:line="240" w:lineRule="auto"/>
        <w:rPr>
          <w:szCs w:val="24"/>
          <w:lang w:val="sr-Cyrl-CS"/>
        </w:rPr>
      </w:pPr>
      <w:r>
        <w:rPr>
          <w:szCs w:val="24"/>
          <w:lang w:val="sr-Cyrl-RS"/>
        </w:rPr>
        <w:t xml:space="preserve">          </w:t>
      </w:r>
      <w:r w:rsidR="002B0E57" w:rsidRPr="002B0E57">
        <w:rPr>
          <w:szCs w:val="24"/>
        </w:rPr>
        <w:t>Домаћинстава</w:t>
      </w:r>
      <w:r w:rsidR="00A9225F">
        <w:rPr>
          <w:szCs w:val="24"/>
        </w:rPr>
        <w:t xml:space="preserve"> </w:t>
      </w:r>
      <w:r>
        <w:rPr>
          <w:szCs w:val="24"/>
        </w:rPr>
        <w:t>(</w:t>
      </w:r>
      <w:r>
        <w:rPr>
          <w:szCs w:val="24"/>
          <w:lang w:val="sr-Cyrl-RS"/>
        </w:rPr>
        <w:t xml:space="preserve">за </w:t>
      </w:r>
      <w:r w:rsidR="002B0E57" w:rsidRPr="002B0E57">
        <w:rPr>
          <w:szCs w:val="24"/>
        </w:rPr>
        <w:t>породичне куће и станове)</w:t>
      </w:r>
      <w:r w:rsidR="002B0E57" w:rsidRPr="00200AD2">
        <w:rPr>
          <w:color w:val="000000" w:themeColor="text1"/>
          <w:szCs w:val="24"/>
        </w:rPr>
        <w:t xml:space="preserve"> и стамбене заједнице</w:t>
      </w:r>
      <w:r w:rsidR="00200AD2" w:rsidRPr="00200AD2">
        <w:rPr>
          <w:color w:val="000000" w:themeColor="text1"/>
          <w:szCs w:val="24"/>
          <w:lang w:val="sr-Cyrl-RS"/>
        </w:rPr>
        <w:t xml:space="preserve"> </w:t>
      </w:r>
      <w:r w:rsidR="002B0E57" w:rsidRPr="00200AD2">
        <w:rPr>
          <w:color w:val="000000" w:themeColor="text1"/>
          <w:szCs w:val="24"/>
        </w:rPr>
        <w:t>не могу да конкуришу за више од једне мере енергетске ефикасности из овог одељка</w:t>
      </w:r>
      <w:r w:rsidR="002B0E57" w:rsidRPr="00200AD2">
        <w:rPr>
          <w:color w:val="000000" w:themeColor="text1"/>
          <w:szCs w:val="24"/>
          <w:lang w:val="sr-Cyrl-CS"/>
        </w:rPr>
        <w:t>.</w:t>
      </w:r>
    </w:p>
    <w:p w:rsidR="00AF2649" w:rsidRDefault="00AF2649" w:rsidP="00935AA3">
      <w:pPr>
        <w:spacing w:after="0" w:line="240" w:lineRule="auto"/>
        <w:rPr>
          <w:bCs/>
          <w:szCs w:val="24"/>
          <w:lang w:val="sr-Cyrl-RS"/>
        </w:rPr>
      </w:pPr>
      <w:r>
        <w:rPr>
          <w:bCs/>
          <w:szCs w:val="24"/>
          <w:lang w:val="sr-Cyrl-RS"/>
        </w:rPr>
        <w:tab/>
      </w:r>
      <w:r>
        <w:rPr>
          <w:bCs/>
          <w:szCs w:val="24"/>
          <w:lang w:val="sr-Cyrl-RS"/>
        </w:rPr>
        <w:tab/>
      </w:r>
      <w:r w:rsidR="00B910E9">
        <w:rPr>
          <w:bCs/>
          <w:szCs w:val="24"/>
          <w:lang w:val="sr-Cyrl-RS"/>
        </w:rPr>
        <w:t>Укупн</w:t>
      </w:r>
      <w:r w:rsidR="00B910E9">
        <w:rPr>
          <w:bCs/>
          <w:szCs w:val="24"/>
        </w:rPr>
        <w:t>a</w:t>
      </w:r>
      <w:r w:rsidR="00200AD2">
        <w:rPr>
          <w:bCs/>
          <w:szCs w:val="24"/>
          <w:lang w:val="sr-Cyrl-RS"/>
        </w:rPr>
        <w:t xml:space="preserve"> средства које Град Ниш</w:t>
      </w:r>
      <w:r w:rsidR="00B910E9">
        <w:rPr>
          <w:bCs/>
          <w:szCs w:val="24"/>
        </w:rPr>
        <w:t>,</w:t>
      </w:r>
      <w:r w:rsidR="00200AD2">
        <w:rPr>
          <w:bCs/>
          <w:szCs w:val="24"/>
          <w:lang w:val="sr-Cyrl-RS"/>
        </w:rPr>
        <w:t xml:space="preserve"> </w:t>
      </w:r>
      <w:r w:rsidRPr="00395671">
        <w:rPr>
          <w:bCs/>
          <w:szCs w:val="24"/>
          <w:lang w:val="sr-Cyrl-RS"/>
        </w:rPr>
        <w:t>заједно са средствима Управе за подстицање и унапређење енергетске ефикасности Републике Србиј</w:t>
      </w:r>
      <w:r w:rsidR="00027B5E">
        <w:rPr>
          <w:bCs/>
          <w:szCs w:val="24"/>
          <w:lang w:val="sr-Cyrl-RS"/>
        </w:rPr>
        <w:t>е додељује путем Јавног позива</w:t>
      </w:r>
      <w:r w:rsidR="00B910E9">
        <w:rPr>
          <w:bCs/>
          <w:szCs w:val="24"/>
        </w:rPr>
        <w:t>,</w:t>
      </w:r>
      <w:r w:rsidRPr="00395671">
        <w:rPr>
          <w:bCs/>
          <w:szCs w:val="24"/>
          <w:lang w:val="sr-Cyrl-RS"/>
        </w:rPr>
        <w:t xml:space="preserve"> износе</w:t>
      </w:r>
      <w:r w:rsidR="00EA3ADE" w:rsidRPr="00395671">
        <w:rPr>
          <w:bCs/>
          <w:szCs w:val="24"/>
          <w:lang w:val="sr-Latn-CS"/>
        </w:rPr>
        <w:t xml:space="preserve"> </w:t>
      </w:r>
      <w:r w:rsidR="00B910E9">
        <w:rPr>
          <w:bCs/>
          <w:szCs w:val="24"/>
          <w:lang w:val="sr-Cyrl-CS"/>
        </w:rPr>
        <w:t xml:space="preserve">за меру из </w:t>
      </w:r>
      <w:r w:rsidR="00B910E9">
        <w:rPr>
          <w:bCs/>
          <w:szCs w:val="24"/>
          <w:lang w:val="sr-Cyrl-RS"/>
        </w:rPr>
        <w:t>главе</w:t>
      </w:r>
      <w:r w:rsidR="00EA3ADE" w:rsidRPr="00395671">
        <w:rPr>
          <w:bCs/>
          <w:szCs w:val="24"/>
          <w:lang w:val="sr-Cyrl-CS"/>
        </w:rPr>
        <w:t xml:space="preserve"> </w:t>
      </w:r>
      <w:r w:rsidR="00B910E9">
        <w:rPr>
          <w:bCs/>
          <w:szCs w:val="24"/>
          <w:lang w:val="en-US"/>
        </w:rPr>
        <w:t>I</w:t>
      </w:r>
      <w:r w:rsidR="00B910E9">
        <w:rPr>
          <w:bCs/>
          <w:szCs w:val="24"/>
          <w:lang w:val="sr-Cyrl-RS"/>
        </w:rPr>
        <w:t xml:space="preserve">, </w:t>
      </w:r>
      <w:r w:rsidR="00EA3ADE" w:rsidRPr="00395671">
        <w:rPr>
          <w:bCs/>
          <w:szCs w:val="24"/>
          <w:lang w:val="en-US"/>
        </w:rPr>
        <w:t xml:space="preserve"> </w:t>
      </w:r>
      <w:r w:rsidR="00E17147">
        <w:rPr>
          <w:bCs/>
          <w:szCs w:val="24"/>
          <w:lang w:val="sr-Cyrl-CS"/>
        </w:rPr>
        <w:t>став</w:t>
      </w:r>
      <w:r w:rsidR="00B910E9">
        <w:rPr>
          <w:bCs/>
          <w:szCs w:val="24"/>
          <w:lang w:val="sr-Cyrl-CS"/>
        </w:rPr>
        <w:t xml:space="preserve"> 1)</w:t>
      </w:r>
      <w:r w:rsidR="00BA15F2" w:rsidRPr="00395671">
        <w:rPr>
          <w:bCs/>
          <w:szCs w:val="24"/>
          <w:lang w:val="sr-Cyrl-CS"/>
        </w:rPr>
        <w:t xml:space="preserve"> Јавног позива</w:t>
      </w:r>
      <w:r w:rsidR="00EA3ADE" w:rsidRPr="00395671">
        <w:rPr>
          <w:bCs/>
          <w:szCs w:val="24"/>
          <w:lang w:val="sr-Cyrl-CS"/>
        </w:rPr>
        <w:t xml:space="preserve"> </w:t>
      </w:r>
      <w:r w:rsidR="00200AD2">
        <w:rPr>
          <w:bCs/>
          <w:szCs w:val="24"/>
          <w:lang w:val="sr-Cyrl-RS"/>
        </w:rPr>
        <w:t>5.000.000</w:t>
      </w:r>
      <w:r w:rsidR="00B910E9">
        <w:rPr>
          <w:bCs/>
          <w:szCs w:val="24"/>
          <w:lang w:val="sr-Cyrl-RS"/>
        </w:rPr>
        <w:t>,00</w:t>
      </w:r>
      <w:r w:rsidR="00200AD2">
        <w:rPr>
          <w:bCs/>
          <w:szCs w:val="24"/>
          <w:lang w:val="sr-Cyrl-RS"/>
        </w:rPr>
        <w:t xml:space="preserve"> </w:t>
      </w:r>
      <w:r w:rsidRPr="00395671">
        <w:rPr>
          <w:bCs/>
          <w:szCs w:val="24"/>
          <w:lang w:val="sr-Cyrl-RS"/>
        </w:rPr>
        <w:t>динара</w:t>
      </w:r>
      <w:r w:rsidR="00B910E9">
        <w:rPr>
          <w:bCs/>
          <w:szCs w:val="24"/>
          <w:lang w:val="sr-Cyrl-RS"/>
        </w:rPr>
        <w:t>,</w:t>
      </w:r>
      <w:r w:rsidR="00EA3ADE" w:rsidRPr="00395671">
        <w:rPr>
          <w:bCs/>
          <w:szCs w:val="24"/>
          <w:lang w:val="sr-Cyrl-RS"/>
        </w:rPr>
        <w:t xml:space="preserve"> а за мере </w:t>
      </w:r>
      <w:r w:rsidR="00E17147">
        <w:rPr>
          <w:bCs/>
          <w:szCs w:val="24"/>
          <w:lang w:val="sr-Cyrl-CS"/>
        </w:rPr>
        <w:t>из става</w:t>
      </w:r>
      <w:r w:rsidR="00EA3ADE" w:rsidRPr="00395671">
        <w:rPr>
          <w:bCs/>
          <w:szCs w:val="24"/>
          <w:lang w:val="sr-Cyrl-CS"/>
        </w:rPr>
        <w:t xml:space="preserve"> </w:t>
      </w:r>
      <w:r w:rsidR="00B910E9">
        <w:rPr>
          <w:bCs/>
          <w:szCs w:val="24"/>
          <w:lang w:val="sr-Cyrl-RS"/>
        </w:rPr>
        <w:t>2)</w:t>
      </w:r>
      <w:r w:rsidR="00EA3ADE" w:rsidRPr="00395671">
        <w:rPr>
          <w:bCs/>
          <w:szCs w:val="24"/>
          <w:lang w:val="sr-Cyrl-CS"/>
        </w:rPr>
        <w:t xml:space="preserve"> тач</w:t>
      </w:r>
      <w:r w:rsidR="00B910E9">
        <w:rPr>
          <w:bCs/>
          <w:szCs w:val="24"/>
          <w:lang w:val="sr-Cyrl-CS"/>
        </w:rPr>
        <w:t>ка</w:t>
      </w:r>
      <w:r w:rsidR="00EA3ADE" w:rsidRPr="00395671">
        <w:rPr>
          <w:bCs/>
          <w:szCs w:val="24"/>
          <w:lang w:val="sr-Cyrl-CS"/>
        </w:rPr>
        <w:t xml:space="preserve"> </w:t>
      </w:r>
      <w:r w:rsidR="00B910E9">
        <w:rPr>
          <w:bCs/>
          <w:szCs w:val="24"/>
          <w:lang w:val="sr-Cyrl-CS"/>
        </w:rPr>
        <w:t>(1</w:t>
      </w:r>
      <w:r w:rsidR="00EA3ADE" w:rsidRPr="00395671">
        <w:rPr>
          <w:bCs/>
          <w:szCs w:val="24"/>
          <w:lang w:val="sr-Cyrl-CS"/>
        </w:rPr>
        <w:t xml:space="preserve">) и </w:t>
      </w:r>
      <w:r w:rsidR="00B910E9">
        <w:rPr>
          <w:bCs/>
          <w:szCs w:val="24"/>
          <w:lang w:val="sr-Cyrl-CS"/>
        </w:rPr>
        <w:t>(2</w:t>
      </w:r>
      <w:r w:rsidR="00EA3ADE" w:rsidRPr="00395671">
        <w:rPr>
          <w:bCs/>
          <w:szCs w:val="24"/>
          <w:lang w:val="sr-Cyrl-CS"/>
        </w:rPr>
        <w:t xml:space="preserve">) </w:t>
      </w:r>
      <w:r w:rsidR="00BA15F2" w:rsidRPr="00395671">
        <w:rPr>
          <w:bCs/>
          <w:szCs w:val="24"/>
          <w:lang w:val="sr-Cyrl-CS"/>
        </w:rPr>
        <w:t>Јавног позива</w:t>
      </w:r>
      <w:r w:rsidR="00B910E9">
        <w:rPr>
          <w:bCs/>
          <w:szCs w:val="24"/>
          <w:lang w:val="sr-Cyrl-CS"/>
        </w:rPr>
        <w:t>,</w:t>
      </w:r>
      <w:r w:rsidR="00200AD2">
        <w:rPr>
          <w:bCs/>
          <w:szCs w:val="24"/>
          <w:lang w:val="sr-Cyrl-CS"/>
        </w:rPr>
        <w:t xml:space="preserve"> 1.000.000</w:t>
      </w:r>
      <w:r w:rsidR="00B910E9">
        <w:rPr>
          <w:bCs/>
          <w:szCs w:val="24"/>
          <w:lang w:val="sr-Cyrl-CS"/>
        </w:rPr>
        <w:t>,00</w:t>
      </w:r>
      <w:r w:rsidR="00EA3ADE" w:rsidRPr="00395671">
        <w:rPr>
          <w:bCs/>
          <w:szCs w:val="24"/>
          <w:lang w:val="sr-Cyrl-CS"/>
        </w:rPr>
        <w:t xml:space="preserve"> динара</w:t>
      </w:r>
      <w:r w:rsidRPr="00395671">
        <w:rPr>
          <w:bCs/>
          <w:szCs w:val="24"/>
          <w:lang w:val="sr-Cyrl-RS"/>
        </w:rPr>
        <w:t>.</w:t>
      </w:r>
    </w:p>
    <w:p w:rsidR="00935AA3" w:rsidRPr="00935AA3" w:rsidRDefault="00935AA3" w:rsidP="00935AA3">
      <w:pPr>
        <w:spacing w:after="0" w:line="240" w:lineRule="auto"/>
        <w:rPr>
          <w:bCs/>
          <w:szCs w:val="24"/>
          <w:lang w:val="sr-Cyrl-RS"/>
        </w:rPr>
      </w:pPr>
    </w:p>
    <w:p w:rsidR="00B52A4C" w:rsidRPr="00D64287" w:rsidRDefault="00B52A4C" w:rsidP="00AC519D">
      <w:pPr>
        <w:spacing w:after="160" w:line="259" w:lineRule="auto"/>
        <w:ind w:left="0" w:firstLine="0"/>
        <w:jc w:val="center"/>
        <w:rPr>
          <w:b/>
          <w:bCs/>
          <w:color w:val="auto"/>
          <w:szCs w:val="24"/>
          <w:lang w:val="sr-Cyrl-RS"/>
        </w:rPr>
      </w:pPr>
      <w:r w:rsidRPr="00D64287">
        <w:rPr>
          <w:b/>
          <w:bCs/>
          <w:szCs w:val="24"/>
        </w:rPr>
        <w:t>II</w:t>
      </w:r>
      <w:r w:rsidRPr="00D64287">
        <w:rPr>
          <w:b/>
          <w:bCs/>
          <w:szCs w:val="24"/>
          <w:lang w:val="ru-RU"/>
        </w:rPr>
        <w:t xml:space="preserve"> </w:t>
      </w:r>
      <w:r w:rsidRPr="00D64287">
        <w:rPr>
          <w:b/>
          <w:bCs/>
          <w:szCs w:val="24"/>
          <w:lang w:val="sr-Cyrl-RS"/>
        </w:rPr>
        <w:t>КОРИСНИЦИ</w:t>
      </w:r>
      <w:r w:rsidRPr="00D64287">
        <w:rPr>
          <w:b/>
          <w:bCs/>
          <w:szCs w:val="24"/>
          <w:lang w:val="ru-RU"/>
        </w:rPr>
        <w:t xml:space="preserve"> </w:t>
      </w:r>
      <w:r w:rsidRPr="00D64287">
        <w:rPr>
          <w:b/>
          <w:bCs/>
          <w:szCs w:val="24"/>
          <w:lang w:val="sr-Cyrl-RS"/>
        </w:rPr>
        <w:t>СРЕДСТАВА</w:t>
      </w:r>
    </w:p>
    <w:p w:rsidR="00B52A4C" w:rsidRDefault="006373FE" w:rsidP="00B52A4C">
      <w:pPr>
        <w:spacing w:after="0" w:line="240" w:lineRule="auto"/>
        <w:ind w:left="0" w:firstLine="0"/>
        <w:rPr>
          <w:noProof/>
          <w:szCs w:val="24"/>
          <w:lang w:val="sr-Cyrl-CS"/>
        </w:rPr>
      </w:pPr>
      <w:r>
        <w:rPr>
          <w:noProof/>
          <w:szCs w:val="24"/>
          <w:lang w:val="en-US"/>
        </w:rPr>
        <w:tab/>
      </w:r>
      <w:r w:rsidR="00B52A4C" w:rsidRPr="006373FE">
        <w:rPr>
          <w:noProof/>
          <w:szCs w:val="24"/>
          <w:lang w:val="en-US"/>
        </w:rPr>
        <w:t xml:space="preserve">Kорисници бесповратних средстава су </w:t>
      </w:r>
      <w:r w:rsidR="00B910E9" w:rsidRPr="00B910E9">
        <w:rPr>
          <w:noProof/>
          <w:szCs w:val="24"/>
          <w:lang w:val="en-US"/>
        </w:rPr>
        <w:t>домаћинства</w:t>
      </w:r>
      <w:r w:rsidR="00E01E15" w:rsidRPr="00E01E15">
        <w:rPr>
          <w:szCs w:val="24"/>
          <w:lang w:val="sr-Cyrl-RS"/>
        </w:rPr>
        <w:t xml:space="preserve"> </w:t>
      </w:r>
      <w:r w:rsidR="00E01E15">
        <w:rPr>
          <w:noProof/>
          <w:szCs w:val="24"/>
          <w:lang w:val="sr-Cyrl-RS"/>
        </w:rPr>
        <w:t>(</w:t>
      </w:r>
      <w:r w:rsidR="00E01E15" w:rsidRPr="00E01E15">
        <w:rPr>
          <w:noProof/>
          <w:szCs w:val="24"/>
        </w:rPr>
        <w:t>породичне</w:t>
      </w:r>
      <w:r w:rsidR="00E01E15">
        <w:rPr>
          <w:noProof/>
          <w:szCs w:val="24"/>
        </w:rPr>
        <w:t xml:space="preserve"> куће</w:t>
      </w:r>
      <w:r w:rsidR="00E01E15">
        <w:rPr>
          <w:noProof/>
          <w:szCs w:val="24"/>
          <w:lang w:val="sr-Cyrl-RS"/>
        </w:rPr>
        <w:t xml:space="preserve">, </w:t>
      </w:r>
      <w:r w:rsidR="00E01E15">
        <w:rPr>
          <w:noProof/>
          <w:szCs w:val="24"/>
        </w:rPr>
        <w:t>станов</w:t>
      </w:r>
      <w:r w:rsidR="00E01E15">
        <w:rPr>
          <w:noProof/>
          <w:szCs w:val="24"/>
          <w:lang w:val="sr-Cyrl-RS"/>
        </w:rPr>
        <w:t>и</w:t>
      </w:r>
      <w:r w:rsidR="00E01E15" w:rsidRPr="00E01E15">
        <w:rPr>
          <w:noProof/>
          <w:szCs w:val="24"/>
        </w:rPr>
        <w:t xml:space="preserve">) </w:t>
      </w:r>
      <w:r w:rsidR="00B910E9" w:rsidRPr="00B910E9">
        <w:rPr>
          <w:noProof/>
          <w:szCs w:val="24"/>
          <w:lang w:val="sr-Cyrl-RS"/>
        </w:rPr>
        <w:t xml:space="preserve"> </w:t>
      </w:r>
      <w:r w:rsidR="00B910E9">
        <w:rPr>
          <w:noProof/>
          <w:szCs w:val="24"/>
          <w:lang w:val="sr-Cyrl-RS"/>
        </w:rPr>
        <w:t>и стамбене заједнице</w:t>
      </w:r>
      <w:r w:rsidR="001940B3">
        <w:rPr>
          <w:noProof/>
          <w:szCs w:val="24"/>
          <w:lang w:val="sr-Cyrl-RS"/>
        </w:rPr>
        <w:t>,</w:t>
      </w:r>
      <w:r w:rsidR="00200AD2">
        <w:rPr>
          <w:noProof/>
          <w:szCs w:val="24"/>
          <w:lang w:val="sr-Cyrl-RS"/>
        </w:rPr>
        <w:t xml:space="preserve"> </w:t>
      </w:r>
      <w:r w:rsidR="00B52A4C" w:rsidRPr="006373FE">
        <w:rPr>
          <w:noProof/>
          <w:szCs w:val="24"/>
          <w:lang w:val="sr-Cyrl-CS"/>
        </w:rPr>
        <w:t xml:space="preserve">изузев: </w:t>
      </w:r>
    </w:p>
    <w:p w:rsidR="006373FE" w:rsidRPr="006373FE" w:rsidRDefault="006373FE" w:rsidP="00B52A4C">
      <w:pPr>
        <w:spacing w:after="0" w:line="240" w:lineRule="auto"/>
        <w:ind w:left="0" w:firstLine="0"/>
        <w:rPr>
          <w:noProof/>
          <w:szCs w:val="24"/>
          <w:lang w:val="sr-Cyrl-CS"/>
        </w:rPr>
      </w:pPr>
    </w:p>
    <w:p w:rsidR="00FF2159" w:rsidRPr="003A1E09" w:rsidRDefault="00FF2159" w:rsidP="00FF2159">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власника посебних делова стамбено-пословног објеката који не служе за становање;</w:t>
      </w:r>
    </w:p>
    <w:p w:rsidR="00FF2159" w:rsidRPr="003A1E09" w:rsidRDefault="00FF2159" w:rsidP="00FF2159">
      <w:pPr>
        <w:pStyle w:val="ListParagraph"/>
        <w:numPr>
          <w:ilvl w:val="0"/>
          <w:numId w:val="2"/>
        </w:numPr>
        <w:autoSpaceDE w:val="0"/>
        <w:autoSpaceDN w:val="0"/>
        <w:adjustRightInd w:val="0"/>
        <w:spacing w:after="0" w:line="259" w:lineRule="auto"/>
        <w:rPr>
          <w:szCs w:val="24"/>
          <w:lang w:val="sr-Cyrl-CS"/>
        </w:rPr>
      </w:pPr>
      <w:r w:rsidRPr="003A1E09">
        <w:rPr>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B52A4C" w:rsidRPr="006373FE" w:rsidRDefault="00B52A4C" w:rsidP="00B52A4C">
      <w:pPr>
        <w:spacing w:after="0" w:line="240" w:lineRule="auto"/>
        <w:ind w:left="0" w:firstLine="0"/>
        <w:rPr>
          <w:noProof/>
          <w:szCs w:val="24"/>
          <w:lang w:val="en-US"/>
        </w:rPr>
      </w:pPr>
    </w:p>
    <w:p w:rsidR="00EF4D78" w:rsidRPr="00D64287" w:rsidRDefault="00EF4D78" w:rsidP="00EF4D78">
      <w:pPr>
        <w:spacing w:after="0" w:line="240" w:lineRule="auto"/>
        <w:ind w:left="0" w:firstLine="0"/>
        <w:jc w:val="center"/>
        <w:rPr>
          <w:b/>
          <w:szCs w:val="24"/>
        </w:rPr>
      </w:pPr>
      <w:r w:rsidRPr="00D64287">
        <w:rPr>
          <w:b/>
          <w:noProof/>
          <w:szCs w:val="24"/>
          <w:lang w:val="en-US"/>
        </w:rPr>
        <w:t>I</w:t>
      </w:r>
      <w:r w:rsidR="00B52A4C" w:rsidRPr="00D64287">
        <w:rPr>
          <w:b/>
          <w:noProof/>
          <w:szCs w:val="24"/>
          <w:lang w:val="sr-Latn-CS"/>
        </w:rPr>
        <w:t>I</w:t>
      </w:r>
      <w:r w:rsidRPr="00D64287">
        <w:rPr>
          <w:b/>
          <w:noProof/>
          <w:szCs w:val="24"/>
          <w:lang w:val="en-US"/>
        </w:rPr>
        <w:t xml:space="preserve">I </w:t>
      </w:r>
      <w:r w:rsidRPr="00D64287">
        <w:rPr>
          <w:b/>
          <w:szCs w:val="24"/>
        </w:rPr>
        <w:t xml:space="preserve">УСЛОВИ ПРИЈАВЕ </w:t>
      </w:r>
      <w:r w:rsidRPr="00C70FDF">
        <w:rPr>
          <w:b/>
          <w:szCs w:val="24"/>
        </w:rPr>
        <w:t xml:space="preserve">НА </w:t>
      </w:r>
      <w:r w:rsidR="00E01E15" w:rsidRPr="00C70FDF">
        <w:rPr>
          <w:b/>
          <w:szCs w:val="24"/>
          <w:lang w:val="sr-Cyrl-BA"/>
        </w:rPr>
        <w:t>ЈАВНИ ПОЗИВ</w:t>
      </w:r>
    </w:p>
    <w:p w:rsidR="00D01A99" w:rsidRDefault="00D01A99" w:rsidP="00EF4D78">
      <w:pPr>
        <w:spacing w:after="0" w:line="240" w:lineRule="auto"/>
        <w:ind w:left="0" w:firstLine="360"/>
        <w:jc w:val="left"/>
        <w:rPr>
          <w:szCs w:val="24"/>
        </w:rPr>
      </w:pPr>
    </w:p>
    <w:p w:rsidR="00EF4D78" w:rsidRPr="006373FE" w:rsidRDefault="00D01A99" w:rsidP="00EF4D78">
      <w:pPr>
        <w:spacing w:after="0" w:line="240" w:lineRule="auto"/>
        <w:ind w:left="0" w:firstLine="360"/>
        <w:jc w:val="left"/>
        <w:rPr>
          <w:szCs w:val="24"/>
        </w:rPr>
      </w:pPr>
      <w:r>
        <w:rPr>
          <w:szCs w:val="24"/>
        </w:rPr>
        <w:tab/>
      </w:r>
      <w:r w:rsidR="00EF4D78" w:rsidRPr="006373FE">
        <w:rPr>
          <w:szCs w:val="24"/>
        </w:rPr>
        <w:t xml:space="preserve">Право учешћа на конкурсу имају </w:t>
      </w:r>
      <w:proofErr w:type="spellStart"/>
      <w:r w:rsidR="00B910E9" w:rsidRPr="00B910E9">
        <w:rPr>
          <w:szCs w:val="24"/>
          <w:lang w:val="en-US"/>
        </w:rPr>
        <w:t>домаћинства</w:t>
      </w:r>
      <w:proofErr w:type="spellEnd"/>
      <w:r w:rsidR="00B910E9" w:rsidRPr="00B910E9">
        <w:rPr>
          <w:szCs w:val="24"/>
          <w:lang w:val="sr-Cyrl-RS"/>
        </w:rPr>
        <w:t xml:space="preserve"> и стамбене заједнице </w:t>
      </w:r>
      <w:r w:rsidR="00B52A4C" w:rsidRPr="006373FE">
        <w:rPr>
          <w:szCs w:val="24"/>
        </w:rPr>
        <w:t>која</w:t>
      </w:r>
      <w:r w:rsidR="00EF4D78" w:rsidRPr="006373FE">
        <w:rPr>
          <w:szCs w:val="24"/>
        </w:rPr>
        <w:t xml:space="preserve"> испуњавају следеће услове:</w:t>
      </w:r>
    </w:p>
    <w:p w:rsidR="00EF4D78" w:rsidRPr="006373FE" w:rsidRDefault="00EF4D78" w:rsidP="00EF4D78">
      <w:pPr>
        <w:spacing w:after="0" w:line="240" w:lineRule="auto"/>
        <w:ind w:left="0" w:firstLine="0"/>
        <w:jc w:val="left"/>
        <w:rPr>
          <w:szCs w:val="24"/>
        </w:rPr>
      </w:pPr>
    </w:p>
    <w:p w:rsidR="009233CA" w:rsidRPr="006373FE" w:rsidRDefault="009233CA" w:rsidP="006373FE">
      <w:pPr>
        <w:numPr>
          <w:ilvl w:val="0"/>
          <w:numId w:val="11"/>
        </w:numPr>
        <w:spacing w:after="0" w:line="240" w:lineRule="auto"/>
        <w:jc w:val="left"/>
        <w:rPr>
          <w:szCs w:val="24"/>
        </w:rPr>
      </w:pPr>
      <w:r w:rsidRPr="006373FE">
        <w:rPr>
          <w:szCs w:val="24"/>
        </w:rPr>
        <w:t xml:space="preserve">да </w:t>
      </w:r>
      <w:r w:rsidRPr="006373FE">
        <w:rPr>
          <w:szCs w:val="24"/>
          <w:lang w:val="sr-Cyrl-RS"/>
        </w:rPr>
        <w:t>је</w:t>
      </w:r>
      <w:r w:rsidRPr="006373FE">
        <w:rPr>
          <w:szCs w:val="24"/>
        </w:rPr>
        <w:t xml:space="preserve"> подносилац пријаве</w:t>
      </w:r>
      <w:r w:rsidRPr="006373FE">
        <w:rPr>
          <w:szCs w:val="24"/>
          <w:lang w:val="sr-Cyrl-RS"/>
        </w:rPr>
        <w:t>:</w:t>
      </w:r>
    </w:p>
    <w:p w:rsidR="009233CA" w:rsidRPr="006373FE" w:rsidRDefault="009233CA" w:rsidP="00A9225F">
      <w:pPr>
        <w:numPr>
          <w:ilvl w:val="1"/>
          <w:numId w:val="11"/>
        </w:numPr>
        <w:spacing w:after="0" w:line="240" w:lineRule="auto"/>
        <w:rPr>
          <w:szCs w:val="24"/>
        </w:rPr>
      </w:pPr>
      <w:r w:rsidRPr="006373FE">
        <w:rPr>
          <w:szCs w:val="24"/>
        </w:rPr>
        <w:t>власник објекта за који подноси пријаву и да је подносилац пријаве власник или</w:t>
      </w:r>
      <w:r w:rsidRPr="006373FE">
        <w:rPr>
          <w:szCs w:val="24"/>
          <w:lang w:val="sr-Cyrl-RS"/>
        </w:rPr>
        <w:t xml:space="preserve"> </w:t>
      </w:r>
      <w:r w:rsidRPr="006373FE">
        <w:rPr>
          <w:szCs w:val="24"/>
        </w:rPr>
        <w:t xml:space="preserve">носилац права </w:t>
      </w:r>
      <w:r w:rsidR="00AC519D">
        <w:rPr>
          <w:szCs w:val="24"/>
          <w:lang w:val="sr-Cyrl-RS"/>
        </w:rPr>
        <w:t xml:space="preserve">својине </w:t>
      </w:r>
      <w:r w:rsidRPr="006373FE">
        <w:rPr>
          <w:szCs w:val="24"/>
        </w:rPr>
        <w:t>над бројилом, или</w:t>
      </w:r>
    </w:p>
    <w:p w:rsidR="009233CA" w:rsidRPr="006373FE" w:rsidRDefault="009233CA" w:rsidP="00A9225F">
      <w:pPr>
        <w:numPr>
          <w:ilvl w:val="1"/>
          <w:numId w:val="11"/>
        </w:numPr>
        <w:spacing w:after="0" w:line="240" w:lineRule="auto"/>
        <w:rPr>
          <w:szCs w:val="24"/>
        </w:rPr>
      </w:pPr>
      <w:r w:rsidRPr="006373FE">
        <w:rPr>
          <w:szCs w:val="24"/>
        </w:rPr>
        <w:t xml:space="preserve">уколико подносилац пријаве није власник објекта за који се подноси пријава, </w:t>
      </w:r>
      <w:r w:rsidRPr="00AC519D">
        <w:rPr>
          <w:szCs w:val="24"/>
          <w:u w:val="single"/>
        </w:rPr>
        <w:t>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w:t>
      </w:r>
      <w:r w:rsidRPr="006373FE">
        <w:rPr>
          <w:szCs w:val="24"/>
          <w:lang w:val="sr-Cyrl-RS"/>
        </w:rPr>
        <w:t xml:space="preserve"> да се за објекат може поднети пријава;</w:t>
      </w:r>
    </w:p>
    <w:p w:rsidR="00EF4D78" w:rsidRPr="00FF2159" w:rsidRDefault="00EF4D78" w:rsidP="00A9225F">
      <w:pPr>
        <w:numPr>
          <w:ilvl w:val="0"/>
          <w:numId w:val="11"/>
        </w:numPr>
        <w:spacing w:after="0" w:line="240" w:lineRule="auto"/>
        <w:rPr>
          <w:szCs w:val="24"/>
        </w:rPr>
      </w:pPr>
      <w:r w:rsidRPr="006373FE">
        <w:rPr>
          <w:szCs w:val="24"/>
          <w:lang w:val="sr-Cyrl-CS"/>
        </w:rPr>
        <w:t>да је прикључен на дистрибутивну мрежу</w:t>
      </w:r>
      <w:r w:rsidRPr="006373FE">
        <w:rPr>
          <w:szCs w:val="24"/>
          <w:lang w:val="en-US"/>
        </w:rPr>
        <w:t xml:space="preserve"> </w:t>
      </w:r>
      <w:r w:rsidRPr="006373FE">
        <w:rPr>
          <w:szCs w:val="24"/>
          <w:lang w:val="sr-Cyrl-CS"/>
        </w:rPr>
        <w:t>електричне енергије</w:t>
      </w:r>
      <w:r w:rsidR="001B575D" w:rsidRPr="006373FE">
        <w:rPr>
          <w:szCs w:val="24"/>
          <w:lang w:val="sr-Cyrl-CS"/>
        </w:rPr>
        <w:t xml:space="preserve"> и да је на последњем рачуну за потпрошњу електричне енергије регистрована потрошња од минимум 30 </w:t>
      </w:r>
      <w:r w:rsidR="001B575D" w:rsidRPr="006373FE">
        <w:rPr>
          <w:szCs w:val="24"/>
          <w:lang w:val="sr-Latn-CS"/>
        </w:rPr>
        <w:t>kWh.</w:t>
      </w:r>
      <w:r w:rsidR="009233CA" w:rsidRPr="006373FE">
        <w:rPr>
          <w:szCs w:val="24"/>
          <w:lang w:val="sr-Cyrl-CS"/>
        </w:rPr>
        <w:t>;</w:t>
      </w:r>
    </w:p>
    <w:p w:rsidR="00FF2159" w:rsidRPr="00200AD2" w:rsidRDefault="00FF2159" w:rsidP="00A9225F">
      <w:pPr>
        <w:pStyle w:val="ListParagraph"/>
        <w:numPr>
          <w:ilvl w:val="0"/>
          <w:numId w:val="11"/>
        </w:numPr>
        <w:spacing w:after="0" w:line="259" w:lineRule="auto"/>
        <w:rPr>
          <w:bCs/>
          <w:color w:val="000000" w:themeColor="text1"/>
          <w:szCs w:val="24"/>
          <w:lang w:val="sr-Cyrl-CS"/>
        </w:rPr>
      </w:pPr>
      <w:r w:rsidRPr="00200AD2">
        <w:rPr>
          <w:bCs/>
          <w:color w:val="000000" w:themeColor="text1"/>
          <w:szCs w:val="24"/>
          <w:lang w:val="sr-Cyrl-CS"/>
        </w:rPr>
        <w:t>да је стамбена заједница уписана у одговарајући регистар</w:t>
      </w:r>
      <w:r w:rsidR="00200AD2" w:rsidRPr="00200AD2">
        <w:rPr>
          <w:bCs/>
          <w:color w:val="000000" w:themeColor="text1"/>
          <w:szCs w:val="24"/>
          <w:lang w:val="sr-Cyrl-CS"/>
        </w:rPr>
        <w:t xml:space="preserve"> (за стамбене заједнице)</w:t>
      </w:r>
      <w:r w:rsidRPr="00200AD2">
        <w:rPr>
          <w:bCs/>
          <w:color w:val="000000" w:themeColor="text1"/>
          <w:szCs w:val="24"/>
          <w:lang w:val="sr-Cyrl-CS"/>
        </w:rPr>
        <w:t>.</w:t>
      </w:r>
    </w:p>
    <w:p w:rsidR="00FF2159" w:rsidRDefault="00FF2159" w:rsidP="00FF2159">
      <w:pPr>
        <w:spacing w:after="0" w:line="240" w:lineRule="auto"/>
        <w:ind w:left="360" w:firstLine="0"/>
        <w:jc w:val="left"/>
        <w:rPr>
          <w:bCs/>
          <w:szCs w:val="24"/>
          <w:lang w:val="sr-Cyrl-CS"/>
        </w:rPr>
      </w:pPr>
    </w:p>
    <w:p w:rsidR="00FF2159" w:rsidRPr="003A1E09" w:rsidRDefault="00FF2159" w:rsidP="00200AD2">
      <w:pPr>
        <w:spacing w:after="0" w:line="240" w:lineRule="auto"/>
        <w:rPr>
          <w:szCs w:val="24"/>
          <w:lang w:val="sr-Cyrl-CS"/>
        </w:rPr>
      </w:pPr>
      <w:r w:rsidRPr="00FF2159">
        <w:rPr>
          <w:szCs w:val="24"/>
        </w:rPr>
        <w:tab/>
      </w:r>
      <w:r>
        <w:rPr>
          <w:szCs w:val="24"/>
        </w:rPr>
        <w:tab/>
      </w:r>
      <w:r w:rsidRPr="003A1E09">
        <w:rPr>
          <w:szCs w:val="24"/>
          <w:lang w:val="sr-Cyrl-CS"/>
        </w:rPr>
        <w:t xml:space="preserve">Уколико има више од једног власника породичне куће, потребно је доставити сагласност осталих </w:t>
      </w:r>
      <w:r w:rsidR="00AC519D">
        <w:rPr>
          <w:szCs w:val="24"/>
          <w:lang w:val="sr-Cyrl-CS"/>
        </w:rPr>
        <w:t>су</w:t>
      </w:r>
      <w:r w:rsidRPr="003A1E09">
        <w:rPr>
          <w:szCs w:val="24"/>
          <w:lang w:val="sr-Cyrl-CS"/>
        </w:rPr>
        <w:t>власника</w:t>
      </w:r>
      <w:r w:rsidR="00AC519D">
        <w:rPr>
          <w:szCs w:val="24"/>
          <w:lang w:val="sr-Cyrl-CS"/>
        </w:rPr>
        <w:t xml:space="preserve"> </w:t>
      </w:r>
      <w:r w:rsidR="00AC519D">
        <w:rPr>
          <w:szCs w:val="24"/>
          <w:u w:val="single"/>
        </w:rPr>
        <w:t>оверен</w:t>
      </w:r>
      <w:r w:rsidR="00AC519D">
        <w:rPr>
          <w:szCs w:val="24"/>
          <w:u w:val="single"/>
          <w:lang w:val="sr-Cyrl-RS"/>
        </w:rPr>
        <w:t>у</w:t>
      </w:r>
      <w:r w:rsidR="00AC519D" w:rsidRPr="00AC519D">
        <w:rPr>
          <w:szCs w:val="24"/>
          <w:u w:val="single"/>
        </w:rPr>
        <w:t xml:space="preserve"> од стране јавног бележника</w:t>
      </w:r>
      <w:r w:rsidR="00AC519D">
        <w:rPr>
          <w:szCs w:val="24"/>
          <w:u w:val="single"/>
          <w:lang w:val="sr-Cyrl-RS"/>
        </w:rPr>
        <w:t>,</w:t>
      </w:r>
      <w:r w:rsidRPr="003A1E09">
        <w:rPr>
          <w:szCs w:val="24"/>
          <w:lang w:val="sr-Cyrl-CS"/>
        </w:rPr>
        <w:t xml:space="preserve"> приликом пријаве.</w:t>
      </w:r>
    </w:p>
    <w:p w:rsidR="00FF2159" w:rsidRPr="003A1E09" w:rsidRDefault="00FF2159" w:rsidP="00200AD2">
      <w:pPr>
        <w:spacing w:after="0" w:line="240" w:lineRule="auto"/>
        <w:ind w:left="360" w:firstLine="0"/>
        <w:rPr>
          <w:szCs w:val="24"/>
        </w:rPr>
      </w:pPr>
      <w:r>
        <w:rPr>
          <w:szCs w:val="24"/>
          <w:lang w:val="sr-Cyrl-CS"/>
        </w:rPr>
        <w:tab/>
      </w:r>
      <w:r w:rsidRPr="003A1E09">
        <w:rPr>
          <w:szCs w:val="24"/>
          <w:lang w:val="sr-Cyrl-CS"/>
        </w:rPr>
        <w:t>Уколико подносилац пријаве није власник породичне куће, потребно је доставити сагласност власника</w:t>
      </w:r>
      <w:r w:rsidR="00AC519D" w:rsidRPr="00AC519D">
        <w:rPr>
          <w:szCs w:val="24"/>
          <w:u w:val="single"/>
        </w:rPr>
        <w:t xml:space="preserve"> оверену од стране јавног бележника</w:t>
      </w:r>
      <w:r>
        <w:rPr>
          <w:szCs w:val="24"/>
          <w:lang w:val="sr-Cyrl-CS"/>
        </w:rPr>
        <w:t>.</w:t>
      </w:r>
    </w:p>
    <w:p w:rsidR="00EF4D78" w:rsidRPr="006373FE" w:rsidRDefault="00EF4D78" w:rsidP="00EF4D78">
      <w:pPr>
        <w:spacing w:after="0" w:line="240" w:lineRule="auto"/>
        <w:ind w:left="0" w:firstLine="0"/>
        <w:jc w:val="center"/>
        <w:rPr>
          <w:szCs w:val="24"/>
        </w:rPr>
      </w:pPr>
    </w:p>
    <w:p w:rsidR="00EF4D78" w:rsidRPr="00D64287" w:rsidRDefault="00B52A4C" w:rsidP="00EF4D78">
      <w:pPr>
        <w:spacing w:after="0" w:line="240" w:lineRule="auto"/>
        <w:ind w:left="0" w:firstLine="0"/>
        <w:jc w:val="center"/>
        <w:rPr>
          <w:b/>
          <w:szCs w:val="24"/>
          <w:lang w:val="sr-Cyrl-CS"/>
        </w:rPr>
      </w:pPr>
      <w:r w:rsidRPr="00D64287">
        <w:rPr>
          <w:b/>
          <w:szCs w:val="24"/>
        </w:rPr>
        <w:t>IV</w:t>
      </w:r>
      <w:r w:rsidR="00EF4D78" w:rsidRPr="00D64287">
        <w:rPr>
          <w:b/>
          <w:szCs w:val="24"/>
        </w:rPr>
        <w:t xml:space="preserve"> МАКСИМАЛНА ВИСИНА СРЕДСТАВА СУФИНАНСИРАЊА</w:t>
      </w:r>
      <w:r w:rsidR="00EF4D78" w:rsidRPr="00D64287">
        <w:rPr>
          <w:b/>
          <w:szCs w:val="24"/>
          <w:lang w:val="sr-Cyrl-CS"/>
        </w:rPr>
        <w:t xml:space="preserve"> </w:t>
      </w:r>
    </w:p>
    <w:p w:rsidR="00EF4D78" w:rsidRPr="006373FE" w:rsidRDefault="00EF4D78" w:rsidP="00EF4D78">
      <w:pPr>
        <w:spacing w:after="0" w:line="240" w:lineRule="auto"/>
        <w:ind w:left="0" w:firstLine="0"/>
        <w:jc w:val="center"/>
        <w:rPr>
          <w:szCs w:val="24"/>
        </w:rPr>
      </w:pPr>
    </w:p>
    <w:p w:rsidR="009A7F8E" w:rsidRDefault="00D01A99" w:rsidP="004708EF">
      <w:pPr>
        <w:autoSpaceDE w:val="0"/>
        <w:autoSpaceDN w:val="0"/>
        <w:adjustRightInd w:val="0"/>
        <w:spacing w:after="0" w:line="240" w:lineRule="auto"/>
        <w:rPr>
          <w:rStyle w:val="markedcontent"/>
          <w:lang w:val="sr-Cyrl-CS"/>
        </w:rPr>
      </w:pPr>
      <w:r>
        <w:rPr>
          <w:rStyle w:val="markedcontent"/>
          <w:lang w:val="sr-Cyrl-CS"/>
        </w:rPr>
        <w:tab/>
      </w:r>
      <w:r>
        <w:rPr>
          <w:rStyle w:val="markedcontent"/>
          <w:lang w:val="sr-Cyrl-CS"/>
        </w:rPr>
        <w:tab/>
      </w:r>
      <w:r w:rsidR="004708EF">
        <w:rPr>
          <w:rStyle w:val="markedcontent"/>
          <w:lang w:val="sr-Cyrl-CS"/>
        </w:rPr>
        <w:t xml:space="preserve">Максимални </w:t>
      </w:r>
      <w:r w:rsidR="004708EF" w:rsidRPr="004708EF">
        <w:rPr>
          <w:rStyle w:val="markedcontent"/>
          <w:lang w:val="sr-Cyrl-CS"/>
        </w:rPr>
        <w:t>износ средстава подстицаја кој</w:t>
      </w:r>
      <w:r w:rsidR="004708EF">
        <w:rPr>
          <w:rStyle w:val="markedcontent"/>
          <w:lang w:val="sr-Cyrl-CS"/>
        </w:rPr>
        <w:t>и се додељује</w:t>
      </w:r>
      <w:r w:rsidR="009A7F8E">
        <w:rPr>
          <w:rStyle w:val="markedcontent"/>
          <w:lang w:val="sr-Cyrl-CS"/>
        </w:rPr>
        <w:t>:</w:t>
      </w:r>
    </w:p>
    <w:p w:rsidR="009A7F8E" w:rsidRDefault="009A7F8E" w:rsidP="004708EF">
      <w:pPr>
        <w:autoSpaceDE w:val="0"/>
        <w:autoSpaceDN w:val="0"/>
        <w:adjustRightInd w:val="0"/>
        <w:spacing w:after="0" w:line="240" w:lineRule="auto"/>
        <w:rPr>
          <w:rStyle w:val="markedcontent"/>
          <w:lang w:val="sr-Cyrl-CS"/>
        </w:rPr>
      </w:pPr>
    </w:p>
    <w:p w:rsidR="004708EF" w:rsidRPr="004708EF" w:rsidRDefault="009A7F8E" w:rsidP="00E17147">
      <w:pPr>
        <w:autoSpaceDE w:val="0"/>
        <w:autoSpaceDN w:val="0"/>
        <w:adjustRightInd w:val="0"/>
        <w:spacing w:after="0" w:line="240" w:lineRule="auto"/>
        <w:rPr>
          <w:rStyle w:val="markedcontent"/>
          <w:lang w:val="sr-Cyrl-CS"/>
        </w:rPr>
      </w:pPr>
      <w:r>
        <w:rPr>
          <w:rStyle w:val="markedcontent"/>
          <w:lang w:val="sr-Cyrl-CS"/>
        </w:rPr>
        <w:t xml:space="preserve">1) </w:t>
      </w:r>
      <w:r w:rsidR="00AC519D">
        <w:rPr>
          <w:rStyle w:val="markedcontent"/>
          <w:lang w:val="sr-Cyrl-CS"/>
        </w:rPr>
        <w:t>за меру  из главе</w:t>
      </w:r>
      <w:r w:rsidR="00FF2159">
        <w:rPr>
          <w:rStyle w:val="markedcontent"/>
          <w:lang w:val="en-US"/>
        </w:rPr>
        <w:t xml:space="preserve"> I, </w:t>
      </w:r>
      <w:r w:rsidR="00E17147">
        <w:rPr>
          <w:rStyle w:val="markedcontent"/>
          <w:lang w:val="sr-Cyrl-CS"/>
        </w:rPr>
        <w:t>став</w:t>
      </w:r>
      <w:r w:rsidR="00FF2159">
        <w:rPr>
          <w:rStyle w:val="markedcontent"/>
          <w:lang w:val="sr-Cyrl-CS"/>
        </w:rPr>
        <w:t xml:space="preserve"> 1)</w:t>
      </w:r>
      <w:r>
        <w:rPr>
          <w:rStyle w:val="markedcontent"/>
          <w:lang w:val="en-US"/>
        </w:rPr>
        <w:t xml:space="preserve"> </w:t>
      </w:r>
      <w:r>
        <w:rPr>
          <w:rStyle w:val="markedcontent"/>
          <w:lang w:val="sr-Cyrl-CS"/>
        </w:rPr>
        <w:t xml:space="preserve">која се односи на </w:t>
      </w:r>
      <w:r w:rsidRPr="002B0E57">
        <w:rPr>
          <w:szCs w:val="24"/>
          <w:lang w:val="sr-Cyrl-CS"/>
        </w:rPr>
        <w:t>набавк</w:t>
      </w:r>
      <w:r w:rsidR="00607FA4">
        <w:rPr>
          <w:szCs w:val="24"/>
          <w:lang w:val="sr-Cyrl-CS"/>
        </w:rPr>
        <w:t>у</w:t>
      </w:r>
      <w:r w:rsidRPr="002B0E57">
        <w:rPr>
          <w:szCs w:val="24"/>
          <w:lang w:val="sr-Cyrl-CS"/>
        </w:rPr>
        <w:t xml:space="preserve"> и уградњ</w:t>
      </w:r>
      <w:r w:rsidR="00607FA4">
        <w:rPr>
          <w:szCs w:val="24"/>
          <w:lang w:val="sr-Cyrl-CS"/>
        </w:rPr>
        <w:t>у</w:t>
      </w:r>
      <w:r w:rsidRPr="002B0E57">
        <w:rPr>
          <w:szCs w:val="24"/>
          <w:lang w:val="sr-Cyrl-CS"/>
        </w:rPr>
        <w:t xml:space="preserve"> соларних панела</w:t>
      </w:r>
      <w:r w:rsidR="004708EF" w:rsidRPr="004708EF">
        <w:rPr>
          <w:rStyle w:val="markedcontent"/>
          <w:lang w:val="sr-Cyrl-CS"/>
        </w:rPr>
        <w:t>, представља мањи износ од:</w:t>
      </w:r>
    </w:p>
    <w:p w:rsidR="009A7F8E" w:rsidRPr="00935AA3" w:rsidRDefault="009A7F8E" w:rsidP="00935AA3">
      <w:pPr>
        <w:pStyle w:val="ListParagraph"/>
        <w:numPr>
          <w:ilvl w:val="0"/>
          <w:numId w:val="19"/>
        </w:numPr>
        <w:autoSpaceDE w:val="0"/>
        <w:autoSpaceDN w:val="0"/>
        <w:adjustRightInd w:val="0"/>
        <w:spacing w:after="0" w:line="240" w:lineRule="auto"/>
        <w:rPr>
          <w:rStyle w:val="markedcontent"/>
          <w:lang w:val="sr-Cyrl-CS"/>
        </w:rPr>
      </w:pPr>
      <w:r w:rsidRPr="00935AA3">
        <w:rPr>
          <w:rStyle w:val="markedcontent"/>
          <w:lang w:val="sr-Cyrl-CS"/>
        </w:rPr>
        <w:t>50% од вредности укупне инвестиције са ПДВ ом, а максимално 420.000</w:t>
      </w:r>
      <w:r w:rsidR="00AC519D">
        <w:rPr>
          <w:rStyle w:val="markedcontent"/>
          <w:lang w:val="sr-Cyrl-CS"/>
        </w:rPr>
        <w:t>,00</w:t>
      </w:r>
      <w:r w:rsidRPr="00935AA3">
        <w:rPr>
          <w:rStyle w:val="markedcontent"/>
          <w:lang w:val="sr-Cyrl-CS"/>
        </w:rPr>
        <w:t xml:space="preserve"> динара са ПДВ-ом, и</w:t>
      </w:r>
      <w:r w:rsidR="00AC519D">
        <w:rPr>
          <w:rStyle w:val="markedcontent"/>
          <w:lang w:val="sr-Cyrl-CS"/>
        </w:rPr>
        <w:t>ли</w:t>
      </w:r>
    </w:p>
    <w:p w:rsidR="004708EF" w:rsidRPr="00935AA3" w:rsidRDefault="009A7F8E" w:rsidP="00935AA3">
      <w:pPr>
        <w:pStyle w:val="ListParagraph"/>
        <w:numPr>
          <w:ilvl w:val="0"/>
          <w:numId w:val="19"/>
        </w:numPr>
        <w:autoSpaceDE w:val="0"/>
        <w:autoSpaceDN w:val="0"/>
        <w:adjustRightInd w:val="0"/>
        <w:spacing w:after="0" w:line="240" w:lineRule="auto"/>
        <w:rPr>
          <w:rStyle w:val="markedcontent"/>
          <w:lang w:val="sr-Cyrl-CS"/>
        </w:rPr>
      </w:pPr>
      <w:r w:rsidRPr="00935AA3">
        <w:rPr>
          <w:rStyle w:val="markedcontent"/>
          <w:lang w:val="sr-Cyrl-CS"/>
        </w:rPr>
        <w:t>износа који се добија множењем снаге у kW соларних панела из достављене профактуре, са  износом од 70.000</w:t>
      </w:r>
      <w:r w:rsidR="00AC519D">
        <w:rPr>
          <w:rStyle w:val="markedcontent"/>
          <w:lang w:val="sr-Cyrl-CS"/>
        </w:rPr>
        <w:t>,00</w:t>
      </w:r>
      <w:r w:rsidRPr="00935AA3">
        <w:rPr>
          <w:rStyle w:val="markedcontent"/>
          <w:lang w:val="sr-Cyrl-CS"/>
        </w:rPr>
        <w:t xml:space="preserve"> динара са ПДВ-ом;</w:t>
      </w:r>
    </w:p>
    <w:p w:rsidR="009A7F8E" w:rsidRDefault="00AC519D" w:rsidP="009A7F8E">
      <w:pPr>
        <w:autoSpaceDE w:val="0"/>
        <w:autoSpaceDN w:val="0"/>
        <w:adjustRightInd w:val="0"/>
        <w:spacing w:after="0" w:line="240" w:lineRule="auto"/>
        <w:rPr>
          <w:rStyle w:val="markedcontent"/>
          <w:lang w:val="sr-Cyrl-CS"/>
        </w:rPr>
      </w:pPr>
      <w:r>
        <w:rPr>
          <w:rStyle w:val="markedcontent"/>
          <w:lang w:val="sr-Cyrl-CS"/>
        </w:rPr>
        <w:lastRenderedPageBreak/>
        <w:t>2) за меру из главе</w:t>
      </w:r>
      <w:r w:rsidR="009A7F8E">
        <w:rPr>
          <w:rStyle w:val="markedcontent"/>
          <w:lang w:val="en-US"/>
        </w:rPr>
        <w:t xml:space="preserve"> I, </w:t>
      </w:r>
      <w:r w:rsidR="00E17147">
        <w:rPr>
          <w:rStyle w:val="markedcontent"/>
          <w:lang w:val="sr-Cyrl-CS"/>
        </w:rPr>
        <w:t>став</w:t>
      </w:r>
      <w:r w:rsidR="009A7F8E">
        <w:rPr>
          <w:rStyle w:val="markedcontent"/>
          <w:lang w:val="sr-Cyrl-CS"/>
        </w:rPr>
        <w:t xml:space="preserve"> 2)</w:t>
      </w:r>
      <w:r w:rsidR="009A7F8E">
        <w:rPr>
          <w:rStyle w:val="markedcontent"/>
          <w:lang w:val="en-US"/>
        </w:rPr>
        <w:t xml:space="preserve"> </w:t>
      </w:r>
      <w:r>
        <w:rPr>
          <w:rStyle w:val="markedcontent"/>
          <w:lang w:val="sr-Cyrl-RS"/>
        </w:rPr>
        <w:t xml:space="preserve">тачка (1) </w:t>
      </w:r>
      <w:r w:rsidR="009A7F8E">
        <w:rPr>
          <w:rStyle w:val="markedcontent"/>
          <w:lang w:val="sr-Cyrl-CS"/>
        </w:rPr>
        <w:t xml:space="preserve">која се односи на </w:t>
      </w:r>
      <w:r w:rsidR="009A7F8E">
        <w:rPr>
          <w:rStyle w:val="markedcontent"/>
          <w:szCs w:val="24"/>
          <w:lang w:val="sr-Cyrl-CS"/>
        </w:rPr>
        <w:t>у</w:t>
      </w:r>
      <w:r w:rsidR="009A7F8E" w:rsidRPr="00EA479B">
        <w:rPr>
          <w:rStyle w:val="markedcontent"/>
          <w:szCs w:val="24"/>
          <w:lang w:val="sr-Cyrl-CS"/>
        </w:rPr>
        <w:t>градњ</w:t>
      </w:r>
      <w:r w:rsidR="009A7F8E">
        <w:rPr>
          <w:rStyle w:val="markedcontent"/>
          <w:szCs w:val="24"/>
          <w:lang w:val="sr-Cyrl-CS"/>
        </w:rPr>
        <w:t>у</w:t>
      </w:r>
      <w:r w:rsidR="009A7F8E" w:rsidRPr="00EA479B">
        <w:rPr>
          <w:rStyle w:val="markedcontent"/>
          <w:szCs w:val="24"/>
          <w:lang w:val="sr-Cyrl-CS"/>
        </w:rPr>
        <w:t xml:space="preserve"> електронски регулисаних циркулационих пумпи</w:t>
      </w:r>
      <w:r w:rsidR="00AF2649">
        <w:rPr>
          <w:rStyle w:val="markedcontent"/>
          <w:lang w:val="sr-Cyrl-CS"/>
        </w:rPr>
        <w:t xml:space="preserve"> </w:t>
      </w:r>
      <w:r w:rsidR="009A7F8E" w:rsidRPr="009A7F8E">
        <w:rPr>
          <w:rStyle w:val="markedcontent"/>
          <w:lang w:val="sr-Cyrl-CS"/>
        </w:rPr>
        <w:t>50% од износа предрачуна за радове и опрему са ПДВ-ом, а максимално 15.000,00 динара са ПДВ-ом по циркулационој пумпи</w:t>
      </w:r>
      <w:r w:rsidR="00AF2649">
        <w:rPr>
          <w:rStyle w:val="markedcontent"/>
          <w:lang w:val="sr-Cyrl-CS"/>
        </w:rPr>
        <w:t>;</w:t>
      </w:r>
    </w:p>
    <w:p w:rsidR="00AF2649" w:rsidRPr="00AF2649" w:rsidRDefault="00AF2649" w:rsidP="00AF2649">
      <w:pPr>
        <w:autoSpaceDE w:val="0"/>
        <w:autoSpaceDN w:val="0"/>
        <w:adjustRightInd w:val="0"/>
        <w:spacing w:after="0" w:line="240" w:lineRule="auto"/>
        <w:rPr>
          <w:rStyle w:val="markedcontent"/>
          <w:szCs w:val="24"/>
          <w:lang w:val="sr-Cyrl-CS"/>
        </w:rPr>
      </w:pPr>
      <w:r>
        <w:rPr>
          <w:rStyle w:val="markedcontent"/>
          <w:lang w:val="sr-Cyrl-CS"/>
        </w:rPr>
        <w:t xml:space="preserve">3) </w:t>
      </w:r>
      <w:r w:rsidR="00AC519D">
        <w:rPr>
          <w:rStyle w:val="markedcontent"/>
          <w:szCs w:val="24"/>
          <w:lang w:val="sr-Cyrl-CS"/>
        </w:rPr>
        <w:t xml:space="preserve">за меру  из главе  </w:t>
      </w:r>
      <w:r w:rsidRPr="00AF2649">
        <w:rPr>
          <w:rStyle w:val="markedcontent"/>
          <w:szCs w:val="24"/>
          <w:lang w:val="sr-Cyrl-CS"/>
        </w:rPr>
        <w:t xml:space="preserve">I, </w:t>
      </w:r>
      <w:r w:rsidR="00AC519D">
        <w:rPr>
          <w:rStyle w:val="markedcontent"/>
          <w:szCs w:val="24"/>
          <w:lang w:val="sr-Cyrl-CS"/>
        </w:rPr>
        <w:t xml:space="preserve">одељка 2) </w:t>
      </w:r>
      <w:r w:rsidRPr="00AF2649">
        <w:rPr>
          <w:rStyle w:val="markedcontent"/>
          <w:szCs w:val="24"/>
          <w:lang w:val="sr-Cyrl-CS"/>
        </w:rPr>
        <w:t xml:space="preserve">тачка </w:t>
      </w:r>
      <w:r w:rsidR="00AC519D">
        <w:rPr>
          <w:rStyle w:val="markedcontent"/>
          <w:szCs w:val="24"/>
          <w:lang w:val="sr-Cyrl-CS"/>
        </w:rPr>
        <w:t>2</w:t>
      </w:r>
      <w:r w:rsidRPr="00AF2649">
        <w:rPr>
          <w:rStyle w:val="markedcontent"/>
          <w:szCs w:val="24"/>
          <w:lang w:val="sr-Cyrl-CS"/>
        </w:rPr>
        <w:t xml:space="preserve">) која се односи на </w:t>
      </w:r>
      <w:r w:rsidRPr="00EA479B">
        <w:rPr>
          <w:rStyle w:val="markedcontent"/>
          <w:szCs w:val="24"/>
          <w:lang w:val="sr-Cyrl-CS"/>
        </w:rPr>
        <w:t>опремањ</w:t>
      </w:r>
      <w:r>
        <w:rPr>
          <w:rStyle w:val="markedcontent"/>
          <w:szCs w:val="24"/>
          <w:lang w:val="sr-Cyrl-CS"/>
        </w:rPr>
        <w:t>е</w:t>
      </w:r>
      <w:r w:rsidRPr="00EA479B">
        <w:rPr>
          <w:rStyle w:val="markedcontent"/>
          <w:szCs w:val="24"/>
          <w:lang w:val="sr-Cyrl-CS"/>
        </w:rPr>
        <w:t xml:space="preserve"> система грејања са уређајима за регулацију и мерење предате</w:t>
      </w:r>
      <w:r>
        <w:rPr>
          <w:rStyle w:val="markedcontent"/>
          <w:szCs w:val="24"/>
          <w:lang w:val="sr-Cyrl-CS"/>
        </w:rPr>
        <w:t xml:space="preserve"> </w:t>
      </w:r>
      <w:r w:rsidRPr="00EA479B">
        <w:rPr>
          <w:rStyle w:val="markedcontent"/>
          <w:szCs w:val="24"/>
          <w:lang w:val="sr-Cyrl-CS"/>
        </w:rPr>
        <w:t>количине топлоте објекту</w:t>
      </w:r>
      <w:r>
        <w:rPr>
          <w:rStyle w:val="markedcontent"/>
          <w:szCs w:val="24"/>
          <w:lang w:val="sr-Cyrl-CS"/>
        </w:rPr>
        <w:t xml:space="preserve"> </w:t>
      </w:r>
      <w:r w:rsidRPr="00AF2649">
        <w:rPr>
          <w:rStyle w:val="markedcontent"/>
          <w:szCs w:val="24"/>
          <w:lang w:val="sr-Cyrl-CS"/>
        </w:rPr>
        <w:t>износи 50% од износа предрачуна за радове и опрему са ПДВ-ом, а максимално:</w:t>
      </w:r>
    </w:p>
    <w:p w:rsidR="00935AA3" w:rsidRDefault="00AF2649" w:rsidP="00935AA3">
      <w:pPr>
        <w:pStyle w:val="ListParagraph"/>
        <w:numPr>
          <w:ilvl w:val="0"/>
          <w:numId w:val="21"/>
        </w:numPr>
        <w:autoSpaceDE w:val="0"/>
        <w:autoSpaceDN w:val="0"/>
        <w:adjustRightInd w:val="0"/>
        <w:spacing w:after="0" w:line="240" w:lineRule="auto"/>
        <w:jc w:val="left"/>
        <w:rPr>
          <w:rStyle w:val="markedcontent"/>
          <w:szCs w:val="24"/>
          <w:lang w:val="sr-Cyrl-CS"/>
        </w:rPr>
      </w:pPr>
      <w:r w:rsidRPr="00935AA3">
        <w:rPr>
          <w:rStyle w:val="markedcontent"/>
          <w:szCs w:val="24"/>
          <w:lang w:val="sr-Cyrl-CS"/>
        </w:rPr>
        <w:t>15.000,00 динара са ПДВ-ом по калориметару</w:t>
      </w:r>
      <w:r w:rsidR="00AC519D">
        <w:rPr>
          <w:rStyle w:val="markedcontent"/>
          <w:szCs w:val="24"/>
          <w:lang w:val="sr-Cyrl-CS"/>
        </w:rPr>
        <w:t>;</w:t>
      </w:r>
    </w:p>
    <w:p w:rsidR="00935AA3" w:rsidRDefault="00AF2649" w:rsidP="00935AA3">
      <w:pPr>
        <w:pStyle w:val="ListParagraph"/>
        <w:numPr>
          <w:ilvl w:val="0"/>
          <w:numId w:val="21"/>
        </w:numPr>
        <w:autoSpaceDE w:val="0"/>
        <w:autoSpaceDN w:val="0"/>
        <w:adjustRightInd w:val="0"/>
        <w:spacing w:after="0" w:line="240" w:lineRule="auto"/>
        <w:jc w:val="left"/>
        <w:rPr>
          <w:rStyle w:val="markedcontent"/>
          <w:szCs w:val="24"/>
          <w:lang w:val="sr-Cyrl-CS"/>
        </w:rPr>
      </w:pPr>
      <w:r w:rsidRPr="00935AA3">
        <w:rPr>
          <w:rStyle w:val="markedcontent"/>
          <w:szCs w:val="24"/>
          <w:lang w:val="sr-Cyrl-CS"/>
        </w:rPr>
        <w:t>1.000,00 динара са ПДВ-ом по делитељу топлоте</w:t>
      </w:r>
      <w:r w:rsidR="00AC519D">
        <w:rPr>
          <w:rStyle w:val="markedcontent"/>
          <w:szCs w:val="24"/>
          <w:lang w:val="sr-Cyrl-CS"/>
        </w:rPr>
        <w:t>;</w:t>
      </w:r>
    </w:p>
    <w:p w:rsidR="00AF2649" w:rsidRPr="00935AA3" w:rsidRDefault="00AF2649" w:rsidP="00935AA3">
      <w:pPr>
        <w:pStyle w:val="ListParagraph"/>
        <w:numPr>
          <w:ilvl w:val="0"/>
          <w:numId w:val="21"/>
        </w:numPr>
        <w:autoSpaceDE w:val="0"/>
        <w:autoSpaceDN w:val="0"/>
        <w:adjustRightInd w:val="0"/>
        <w:spacing w:after="0" w:line="240" w:lineRule="auto"/>
        <w:jc w:val="left"/>
        <w:rPr>
          <w:rStyle w:val="markedcontent"/>
          <w:szCs w:val="24"/>
          <w:lang w:val="sr-Cyrl-CS"/>
        </w:rPr>
      </w:pPr>
      <w:r w:rsidRPr="00935AA3">
        <w:rPr>
          <w:rStyle w:val="markedcontent"/>
          <w:szCs w:val="24"/>
          <w:lang w:val="sr-Cyrl-CS"/>
        </w:rPr>
        <w:t>1.500,00 динара са ПДВ-ом по термостатском вентилу</w:t>
      </w:r>
      <w:r w:rsidR="00AC519D">
        <w:rPr>
          <w:rStyle w:val="markedcontent"/>
          <w:szCs w:val="24"/>
          <w:lang w:val="sr-Cyrl-CS"/>
        </w:rPr>
        <w:t>.</w:t>
      </w:r>
    </w:p>
    <w:p w:rsidR="00E17147" w:rsidRPr="00E17147" w:rsidRDefault="00E17147" w:rsidP="00D64287">
      <w:pPr>
        <w:spacing w:after="0" w:line="240" w:lineRule="auto"/>
        <w:ind w:left="0" w:firstLine="0"/>
        <w:rPr>
          <w:szCs w:val="24"/>
          <w:lang w:val="sr-Cyrl-RS"/>
        </w:rPr>
      </w:pPr>
    </w:p>
    <w:p w:rsidR="00EF4D78" w:rsidRPr="00D64287" w:rsidRDefault="00EF4D78" w:rsidP="00EF4D78">
      <w:pPr>
        <w:spacing w:after="0" w:line="240" w:lineRule="auto"/>
        <w:ind w:left="0" w:firstLine="0"/>
        <w:jc w:val="center"/>
        <w:rPr>
          <w:b/>
          <w:szCs w:val="24"/>
        </w:rPr>
      </w:pPr>
      <w:r w:rsidRPr="00D64287">
        <w:rPr>
          <w:b/>
          <w:szCs w:val="24"/>
        </w:rPr>
        <w:t>V НЕПРИХВАТЉИВИ ТРОШКОВИ</w:t>
      </w:r>
    </w:p>
    <w:p w:rsidR="00EF4D78" w:rsidRPr="006373FE" w:rsidRDefault="00EF4D78" w:rsidP="00EF4D78">
      <w:pPr>
        <w:spacing w:after="0" w:line="240" w:lineRule="auto"/>
        <w:ind w:left="0" w:firstLine="0"/>
        <w:jc w:val="center"/>
        <w:rPr>
          <w:szCs w:val="24"/>
        </w:rPr>
      </w:pPr>
    </w:p>
    <w:p w:rsidR="00EF4D78" w:rsidRPr="006373FE" w:rsidRDefault="006373FE" w:rsidP="00EF4D78">
      <w:pPr>
        <w:spacing w:after="0" w:line="240" w:lineRule="auto"/>
        <w:ind w:left="0" w:firstLine="0"/>
        <w:rPr>
          <w:szCs w:val="24"/>
          <w:lang w:val="sr-Cyrl-CS"/>
        </w:rPr>
      </w:pPr>
      <w:r>
        <w:rPr>
          <w:szCs w:val="24"/>
          <w:lang w:val="sr-Cyrl-CS"/>
        </w:rPr>
        <w:tab/>
      </w:r>
      <w:r w:rsidR="00EF4D78" w:rsidRPr="006373FE">
        <w:rPr>
          <w:szCs w:val="24"/>
          <w:lang w:val="sr-Cyrl-CS"/>
        </w:rPr>
        <w:t>У неприхватљиве трошкове спадају:</w:t>
      </w:r>
    </w:p>
    <w:p w:rsidR="00EF4D78" w:rsidRPr="006373FE" w:rsidRDefault="00EF4D78" w:rsidP="00EF4D78">
      <w:pPr>
        <w:spacing w:after="0" w:line="240" w:lineRule="auto"/>
        <w:ind w:left="0" w:firstLine="0"/>
        <w:rPr>
          <w:szCs w:val="24"/>
          <w:lang w:val="sr-Cyrl-CS"/>
        </w:rPr>
      </w:pPr>
    </w:p>
    <w:p w:rsidR="00EF4D78" w:rsidRPr="006373FE" w:rsidRDefault="00E17147" w:rsidP="00EF4D78">
      <w:pPr>
        <w:numPr>
          <w:ilvl w:val="0"/>
          <w:numId w:val="4"/>
        </w:numPr>
        <w:spacing w:after="0" w:line="240" w:lineRule="auto"/>
        <w:rPr>
          <w:szCs w:val="24"/>
        </w:rPr>
      </w:pPr>
      <w:r>
        <w:rPr>
          <w:szCs w:val="24"/>
        </w:rPr>
        <w:t>рефундациј</w:t>
      </w:r>
      <w:r>
        <w:rPr>
          <w:szCs w:val="24"/>
          <w:lang w:val="sr-Cyrl-RS"/>
        </w:rPr>
        <w:t>а</w:t>
      </w:r>
      <w:r w:rsidR="00EF4D78" w:rsidRPr="006373FE">
        <w:rPr>
          <w:szCs w:val="24"/>
        </w:rPr>
        <w:t xml:space="preserve"> трошкова за већ набављену опрему и извршене услуге (плаћене или испоручене), односно, 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r w:rsidR="00EF4D78" w:rsidRPr="006373FE">
        <w:rPr>
          <w:szCs w:val="24"/>
          <w:lang w:val="sr-Cyrl-CS"/>
        </w:rPr>
        <w:t>;</w:t>
      </w:r>
    </w:p>
    <w:p w:rsidR="00EF4D78" w:rsidRPr="006373FE" w:rsidRDefault="00EF4D78" w:rsidP="00EF4D78">
      <w:pPr>
        <w:pStyle w:val="ListParagraph"/>
        <w:numPr>
          <w:ilvl w:val="0"/>
          <w:numId w:val="4"/>
        </w:numPr>
        <w:spacing w:after="0" w:line="240" w:lineRule="auto"/>
        <w:rPr>
          <w:szCs w:val="24"/>
        </w:rPr>
      </w:pPr>
      <w:r w:rsidRPr="006373FE">
        <w:rPr>
          <w:szCs w:val="24"/>
        </w:rPr>
        <w:t>трошкови у вези са одобравањем и спровођењем кредитног задужења: трошкови одобравања кредита, трошкови камата, трошкови кредитног би</w:t>
      </w:r>
      <w:r w:rsidR="00E17147">
        <w:rPr>
          <w:szCs w:val="24"/>
        </w:rPr>
        <w:t>роа, трошкови осигурања кредита</w:t>
      </w:r>
      <w:r w:rsidR="00E17147">
        <w:rPr>
          <w:szCs w:val="24"/>
          <w:lang w:val="sr-Cyrl-RS"/>
        </w:rPr>
        <w:t>;</w:t>
      </w:r>
    </w:p>
    <w:p w:rsidR="00EF4D78" w:rsidRPr="006373FE" w:rsidRDefault="00EF4D78" w:rsidP="00EF4D78">
      <w:pPr>
        <w:numPr>
          <w:ilvl w:val="0"/>
          <w:numId w:val="4"/>
        </w:numPr>
        <w:spacing w:after="0" w:line="240" w:lineRule="auto"/>
        <w:rPr>
          <w:szCs w:val="24"/>
        </w:rPr>
      </w:pPr>
      <w:r w:rsidRPr="006373FE">
        <w:rPr>
          <w:szCs w:val="24"/>
        </w:rPr>
        <w:t>набавка опреме коју подносилац захтева за бесповратна средства сам производи или за услуге које подносилац захтева сам извршава</w:t>
      </w:r>
      <w:r w:rsidRPr="006373FE">
        <w:rPr>
          <w:szCs w:val="24"/>
          <w:lang w:val="sr-Cyrl-CS"/>
        </w:rPr>
        <w:t>;</w:t>
      </w:r>
    </w:p>
    <w:p w:rsidR="00EF4D78" w:rsidRPr="00E17147" w:rsidRDefault="00E17147" w:rsidP="00935AA3">
      <w:pPr>
        <w:numPr>
          <w:ilvl w:val="0"/>
          <w:numId w:val="4"/>
        </w:numPr>
        <w:spacing w:after="0" w:line="240" w:lineRule="auto"/>
        <w:rPr>
          <w:szCs w:val="24"/>
        </w:rPr>
      </w:pPr>
      <w:r>
        <w:rPr>
          <w:szCs w:val="24"/>
        </w:rPr>
        <w:t>други трошков</w:t>
      </w:r>
      <w:r>
        <w:rPr>
          <w:szCs w:val="24"/>
          <w:lang w:val="sr-Cyrl-RS"/>
        </w:rPr>
        <w:t>и</w:t>
      </w:r>
      <w:r w:rsidR="00EF4D78" w:rsidRPr="006373FE">
        <w:rPr>
          <w:szCs w:val="24"/>
        </w:rPr>
        <w:t xml:space="preserve"> који нису у складу са мерама енергетске санације.</w:t>
      </w:r>
    </w:p>
    <w:p w:rsidR="00E17147" w:rsidRDefault="00E17147" w:rsidP="00E17147">
      <w:pPr>
        <w:spacing w:after="0" w:line="240" w:lineRule="auto"/>
        <w:rPr>
          <w:szCs w:val="24"/>
          <w:lang w:val="sr-Cyrl-RS"/>
        </w:rPr>
      </w:pPr>
    </w:p>
    <w:p w:rsidR="00E17147" w:rsidRPr="00E17147" w:rsidRDefault="00E17147" w:rsidP="00BB1A6C">
      <w:pPr>
        <w:spacing w:after="0" w:line="240" w:lineRule="auto"/>
        <w:ind w:left="0" w:firstLine="0"/>
        <w:rPr>
          <w:szCs w:val="24"/>
          <w:lang w:val="sr-Cyrl-RS"/>
        </w:rPr>
      </w:pPr>
    </w:p>
    <w:p w:rsidR="00EF4D78" w:rsidRPr="00D64287" w:rsidRDefault="00EF4D78" w:rsidP="00EF4D78">
      <w:pPr>
        <w:spacing w:after="0" w:line="240" w:lineRule="auto"/>
        <w:ind w:left="0" w:firstLine="0"/>
        <w:jc w:val="center"/>
        <w:rPr>
          <w:b/>
          <w:szCs w:val="24"/>
        </w:rPr>
      </w:pPr>
      <w:r w:rsidRPr="00D64287">
        <w:rPr>
          <w:b/>
          <w:szCs w:val="24"/>
        </w:rPr>
        <w:t>V</w:t>
      </w:r>
      <w:r w:rsidR="00B52A4C" w:rsidRPr="00D64287">
        <w:rPr>
          <w:b/>
          <w:szCs w:val="24"/>
        </w:rPr>
        <w:t>I</w:t>
      </w:r>
      <w:r w:rsidRPr="00D64287">
        <w:rPr>
          <w:b/>
          <w:szCs w:val="24"/>
        </w:rPr>
        <w:t xml:space="preserve"> ОБАВЕЗНА ДОКУМЕНТАЦИЈА УЗ ПРИЈАВУ НА ЈАВНИ ПОЗИВ</w:t>
      </w:r>
    </w:p>
    <w:p w:rsidR="00EF4D78" w:rsidRPr="006373FE" w:rsidRDefault="00EF4D78" w:rsidP="00EF4D78">
      <w:pPr>
        <w:spacing w:after="0" w:line="240" w:lineRule="auto"/>
        <w:ind w:left="0" w:firstLine="0"/>
        <w:jc w:val="center"/>
        <w:rPr>
          <w:szCs w:val="24"/>
        </w:rPr>
      </w:pPr>
    </w:p>
    <w:p w:rsidR="00EF4D78" w:rsidRDefault="00E17147" w:rsidP="00A9225F">
      <w:pPr>
        <w:spacing w:after="0" w:line="240" w:lineRule="auto"/>
        <w:ind w:left="0" w:firstLine="708"/>
        <w:rPr>
          <w:szCs w:val="24"/>
          <w:lang w:val="sr-Cyrl-CS"/>
        </w:rPr>
      </w:pPr>
      <w:r>
        <w:rPr>
          <w:szCs w:val="24"/>
          <w:lang w:val="sr-Cyrl-CS"/>
        </w:rPr>
        <w:t>Пријава коју на Ј</w:t>
      </w:r>
      <w:r w:rsidR="00200AD2" w:rsidRPr="00200AD2">
        <w:rPr>
          <w:szCs w:val="24"/>
          <w:lang w:val="sr-Cyrl-CS"/>
        </w:rPr>
        <w:t>авни позив подноси крајњи корисник</w:t>
      </w:r>
      <w:r w:rsidR="00BB1A6C">
        <w:rPr>
          <w:szCs w:val="24"/>
          <w:lang w:val="sr-Cyrl-CS"/>
        </w:rPr>
        <w:t xml:space="preserve"> </w:t>
      </w:r>
      <w:r w:rsidR="00200AD2" w:rsidRPr="00200AD2">
        <w:rPr>
          <w:szCs w:val="24"/>
          <w:lang w:val="sr-Cyrl-CS"/>
        </w:rPr>
        <w:t>-</w:t>
      </w:r>
      <w:r w:rsidR="00BB1A6C">
        <w:rPr>
          <w:szCs w:val="24"/>
          <w:lang w:val="sr-Cyrl-CS"/>
        </w:rPr>
        <w:t xml:space="preserve"> </w:t>
      </w:r>
      <w:r w:rsidR="00200AD2" w:rsidRPr="00200AD2">
        <w:rPr>
          <w:szCs w:val="24"/>
          <w:lang w:val="sr-Cyrl-CS"/>
        </w:rPr>
        <w:t>грађанин (за породичне куће и станове) садржи:</w:t>
      </w:r>
    </w:p>
    <w:p w:rsidR="00E17147" w:rsidRPr="006373FE" w:rsidRDefault="00E17147" w:rsidP="00A9225F">
      <w:pPr>
        <w:spacing w:after="0" w:line="240" w:lineRule="auto"/>
        <w:ind w:left="0" w:firstLine="708"/>
        <w:rPr>
          <w:szCs w:val="24"/>
        </w:rPr>
      </w:pPr>
    </w:p>
    <w:p w:rsidR="00EF4D78" w:rsidRPr="006373FE" w:rsidRDefault="00EF4D78" w:rsidP="00935AA3">
      <w:pPr>
        <w:numPr>
          <w:ilvl w:val="0"/>
          <w:numId w:val="5"/>
        </w:numPr>
        <w:spacing w:after="0" w:line="240" w:lineRule="auto"/>
        <w:rPr>
          <w:szCs w:val="24"/>
        </w:rPr>
      </w:pPr>
      <w:r w:rsidRPr="006373FE">
        <w:rPr>
          <w:szCs w:val="24"/>
        </w:rPr>
        <w:t>потписан и п</w:t>
      </w:r>
      <w:r w:rsidR="00E17147">
        <w:rPr>
          <w:szCs w:val="24"/>
        </w:rPr>
        <w:t>опуњен Пријавни образац (Прилог</w:t>
      </w:r>
      <w:r w:rsidR="00E17147">
        <w:rPr>
          <w:szCs w:val="24"/>
          <w:lang w:val="sr-Cyrl-RS"/>
        </w:rPr>
        <w:t xml:space="preserve"> </w:t>
      </w:r>
      <w:r w:rsidRPr="006373FE">
        <w:rPr>
          <w:szCs w:val="24"/>
        </w:rPr>
        <w:t>1</w:t>
      </w:r>
      <w:r w:rsidR="00C550B5">
        <w:rPr>
          <w:szCs w:val="24"/>
          <w:lang w:val="sr-Cyrl-RS"/>
        </w:rPr>
        <w:t>А</w:t>
      </w:r>
      <w:r w:rsidRPr="006373FE">
        <w:rPr>
          <w:szCs w:val="24"/>
        </w:rPr>
        <w:t>) за суфинасирање мера енергетске ефикасности</w:t>
      </w:r>
      <w:r w:rsidR="00C550B5">
        <w:rPr>
          <w:szCs w:val="24"/>
          <w:lang w:val="sr-Cyrl-RS"/>
        </w:rPr>
        <w:t xml:space="preserve">. </w:t>
      </w:r>
      <w:r w:rsidR="00E17147">
        <w:rPr>
          <w:szCs w:val="24"/>
          <w:lang w:val="sr-Cyrl-RS"/>
        </w:rPr>
        <w:t>(</w:t>
      </w:r>
      <w:r w:rsidR="00C550B5" w:rsidRPr="00C143D3">
        <w:rPr>
          <w:u w:val="single"/>
          <w:lang w:val="sr-Cyrl-RS"/>
        </w:rPr>
        <w:t>Пријавни формулар доставити у оригиналу и приложити две копије</w:t>
      </w:r>
      <w:r w:rsidR="00E17147">
        <w:rPr>
          <w:u w:val="single"/>
          <w:lang w:val="sr-Cyrl-RS"/>
        </w:rPr>
        <w:t>)</w:t>
      </w:r>
      <w:r w:rsidRPr="006373FE">
        <w:rPr>
          <w:szCs w:val="24"/>
        </w:rPr>
        <w:t>;</w:t>
      </w:r>
    </w:p>
    <w:p w:rsidR="00BB6F43" w:rsidRPr="00E17147" w:rsidRDefault="00BB6F43" w:rsidP="00BB6F43">
      <w:pPr>
        <w:numPr>
          <w:ilvl w:val="0"/>
          <w:numId w:val="5"/>
        </w:numPr>
        <w:spacing w:after="0" w:line="240" w:lineRule="auto"/>
        <w:jc w:val="left"/>
        <w:rPr>
          <w:szCs w:val="24"/>
        </w:rPr>
      </w:pPr>
      <w:r w:rsidRPr="006373FE">
        <w:rPr>
          <w:szCs w:val="24"/>
        </w:rPr>
        <w:t>један од следећих доказа за стамбени објекат:</w:t>
      </w:r>
    </w:p>
    <w:p w:rsidR="00E17147" w:rsidRPr="006373FE" w:rsidRDefault="00E17147" w:rsidP="00E17147">
      <w:pPr>
        <w:spacing w:after="0" w:line="240" w:lineRule="auto"/>
        <w:ind w:left="360" w:firstLine="0"/>
        <w:jc w:val="left"/>
        <w:rPr>
          <w:szCs w:val="24"/>
        </w:rPr>
      </w:pPr>
    </w:p>
    <w:p w:rsidR="00BB6F43" w:rsidRPr="006373FE" w:rsidRDefault="00BB6F43" w:rsidP="00BB6F43">
      <w:pPr>
        <w:pStyle w:val="ListParagraph"/>
        <w:numPr>
          <w:ilvl w:val="0"/>
          <w:numId w:val="1"/>
        </w:numPr>
        <w:spacing w:after="0" w:line="240" w:lineRule="auto"/>
        <w:jc w:val="left"/>
        <w:rPr>
          <w:szCs w:val="24"/>
        </w:rPr>
      </w:pPr>
      <w:r w:rsidRPr="006373FE">
        <w:rPr>
          <w:szCs w:val="24"/>
        </w:rPr>
        <w:t xml:space="preserve">доказ о изградњи објекта </w:t>
      </w:r>
      <w:r w:rsidR="00E17147">
        <w:rPr>
          <w:szCs w:val="24"/>
        </w:rPr>
        <w:t>пре доношења прописа о изградњи</w:t>
      </w:r>
      <w:r w:rsidR="00E17147">
        <w:rPr>
          <w:szCs w:val="24"/>
          <w:lang w:val="sr-Cyrl-RS"/>
        </w:rPr>
        <w:t>;</w:t>
      </w:r>
    </w:p>
    <w:p w:rsidR="00BB6F43" w:rsidRPr="006373FE" w:rsidRDefault="00BB6F43" w:rsidP="00BB6F43">
      <w:pPr>
        <w:pStyle w:val="ListParagraph"/>
        <w:numPr>
          <w:ilvl w:val="0"/>
          <w:numId w:val="1"/>
        </w:numPr>
        <w:spacing w:after="0" w:line="240" w:lineRule="auto"/>
        <w:jc w:val="left"/>
        <w:rPr>
          <w:szCs w:val="24"/>
        </w:rPr>
      </w:pPr>
      <w:r w:rsidRPr="006373FE">
        <w:rPr>
          <w:szCs w:val="24"/>
        </w:rPr>
        <w:t>грађевинску дозволу добијену кроз редо</w:t>
      </w:r>
      <w:r w:rsidR="00E17147">
        <w:rPr>
          <w:szCs w:val="24"/>
        </w:rPr>
        <w:t>ван поступак обезбеђења дозволе</w:t>
      </w:r>
      <w:r w:rsidR="00E17147">
        <w:rPr>
          <w:szCs w:val="24"/>
          <w:lang w:val="sr-Cyrl-RS"/>
        </w:rPr>
        <w:t>;</w:t>
      </w:r>
    </w:p>
    <w:p w:rsidR="00BB6F43" w:rsidRPr="006373FE" w:rsidRDefault="00BB6F43" w:rsidP="00BB6F43">
      <w:pPr>
        <w:pStyle w:val="ListParagraph"/>
        <w:numPr>
          <w:ilvl w:val="0"/>
          <w:numId w:val="1"/>
        </w:numPr>
        <w:spacing w:after="0" w:line="240" w:lineRule="auto"/>
        <w:jc w:val="left"/>
        <w:rPr>
          <w:szCs w:val="24"/>
        </w:rPr>
      </w:pPr>
      <w:r w:rsidRPr="006373FE">
        <w:rPr>
          <w:szCs w:val="24"/>
        </w:rPr>
        <w:t xml:space="preserve">грађевинску дозволу добијену из </w:t>
      </w:r>
      <w:r w:rsidR="00E17147">
        <w:rPr>
          <w:szCs w:val="24"/>
        </w:rPr>
        <w:t>поступка легализације</w:t>
      </w:r>
      <w:r w:rsidR="00E17147">
        <w:rPr>
          <w:szCs w:val="24"/>
          <w:lang w:val="sr-Cyrl-RS"/>
        </w:rPr>
        <w:t>;</w:t>
      </w:r>
    </w:p>
    <w:p w:rsidR="00BB6F43" w:rsidRPr="00200AD2" w:rsidRDefault="00E17147" w:rsidP="00BB6F43">
      <w:pPr>
        <w:pStyle w:val="ListParagraph"/>
        <w:numPr>
          <w:ilvl w:val="0"/>
          <w:numId w:val="1"/>
        </w:numPr>
        <w:spacing w:after="0" w:line="240" w:lineRule="auto"/>
        <w:jc w:val="left"/>
        <w:rPr>
          <w:szCs w:val="24"/>
        </w:rPr>
      </w:pPr>
      <w:r>
        <w:rPr>
          <w:szCs w:val="24"/>
        </w:rPr>
        <w:t>решење о озакоњењу</w:t>
      </w:r>
      <w:r>
        <w:rPr>
          <w:szCs w:val="24"/>
          <w:lang w:val="sr-Cyrl-RS"/>
        </w:rPr>
        <w:t>;</w:t>
      </w:r>
    </w:p>
    <w:p w:rsidR="00200AD2" w:rsidRPr="00E17147" w:rsidRDefault="00935AA3" w:rsidP="00200AD2">
      <w:pPr>
        <w:pStyle w:val="ListParagraph"/>
        <w:numPr>
          <w:ilvl w:val="0"/>
          <w:numId w:val="1"/>
        </w:numPr>
        <w:spacing w:after="0" w:line="240" w:lineRule="auto"/>
        <w:jc w:val="left"/>
        <w:rPr>
          <w:szCs w:val="24"/>
        </w:rPr>
      </w:pPr>
      <w:r>
        <w:rPr>
          <w:szCs w:val="24"/>
          <w:lang w:val="sr-Cyrl-RS"/>
        </w:rPr>
        <w:t>о</w:t>
      </w:r>
      <w:r w:rsidR="00200AD2" w:rsidRPr="00200AD2">
        <w:rPr>
          <w:szCs w:val="24"/>
        </w:rPr>
        <w:t>бавештење о поднетом захтеву за озакоњење и достављеним извештајима о затеченом стању са елаборатом геодетских радова</w:t>
      </w:r>
      <w:r w:rsidR="00E17147">
        <w:rPr>
          <w:szCs w:val="24"/>
          <w:lang w:val="sr-Cyrl-RS"/>
        </w:rPr>
        <w:t>.</w:t>
      </w:r>
    </w:p>
    <w:p w:rsidR="00E17147" w:rsidRPr="006373FE" w:rsidRDefault="00E17147" w:rsidP="00E17147">
      <w:pPr>
        <w:pStyle w:val="ListParagraph"/>
        <w:spacing w:after="0" w:line="240" w:lineRule="auto"/>
        <w:ind w:left="1068" w:firstLine="0"/>
        <w:jc w:val="left"/>
        <w:rPr>
          <w:szCs w:val="24"/>
        </w:rPr>
      </w:pPr>
    </w:p>
    <w:p w:rsidR="00200AD2" w:rsidRPr="00E17147" w:rsidRDefault="00200AD2" w:rsidP="00200AD2">
      <w:pPr>
        <w:pStyle w:val="ListParagraph"/>
        <w:numPr>
          <w:ilvl w:val="0"/>
          <w:numId w:val="5"/>
        </w:numPr>
        <w:rPr>
          <w:color w:val="FF0000"/>
          <w:szCs w:val="24"/>
        </w:rPr>
      </w:pPr>
      <w:r w:rsidRPr="00200AD2">
        <w:rPr>
          <w:szCs w:val="24"/>
        </w:rPr>
        <w:t>фотокопије нечипованих личних карата или очитане личне карте са чипом за сва физичка лица која живе на адреси породичне куће за коју се подноси пријава. За малолетне лица доставити фотокопије здравствених књижица;</w:t>
      </w:r>
      <w:r w:rsidR="00E17147">
        <w:rPr>
          <w:szCs w:val="24"/>
          <w:lang w:val="sr-Cyrl-RS"/>
        </w:rPr>
        <w:t xml:space="preserve"> </w:t>
      </w:r>
    </w:p>
    <w:p w:rsidR="00B74AB3" w:rsidRPr="006373FE" w:rsidRDefault="00E17147" w:rsidP="00935AA3">
      <w:pPr>
        <w:numPr>
          <w:ilvl w:val="0"/>
          <w:numId w:val="5"/>
        </w:numPr>
        <w:spacing w:after="0" w:line="240" w:lineRule="auto"/>
        <w:rPr>
          <w:szCs w:val="24"/>
        </w:rPr>
      </w:pPr>
      <w:r>
        <w:rPr>
          <w:szCs w:val="24"/>
        </w:rPr>
        <w:t>предрачун</w:t>
      </w:r>
      <w:r>
        <w:rPr>
          <w:szCs w:val="24"/>
          <w:lang w:val="sr-Cyrl-RS"/>
        </w:rPr>
        <w:t>/</w:t>
      </w:r>
      <w:r>
        <w:rPr>
          <w:szCs w:val="24"/>
        </w:rPr>
        <w:t>профактура</w:t>
      </w:r>
      <w:r w:rsidR="00EF4D78" w:rsidRPr="006373FE">
        <w:rPr>
          <w:szCs w:val="24"/>
        </w:rPr>
        <w:t xml:space="preserve"> са количином и цен</w:t>
      </w:r>
      <w:r>
        <w:rPr>
          <w:szCs w:val="24"/>
        </w:rPr>
        <w:t xml:space="preserve">ом за опрему,  наведену у </w:t>
      </w:r>
      <w:r>
        <w:rPr>
          <w:szCs w:val="24"/>
          <w:lang w:val="sr-Cyrl-RS"/>
        </w:rPr>
        <w:t>глави</w:t>
      </w:r>
      <w:r w:rsidR="00EF4D78" w:rsidRPr="006373FE">
        <w:rPr>
          <w:szCs w:val="24"/>
        </w:rPr>
        <w:t xml:space="preserve"> I Јавног позива, са уградњом  коју грађанин добија од једног од привредних субјеката</w:t>
      </w:r>
      <w:r w:rsidR="00A9225F">
        <w:rPr>
          <w:szCs w:val="24"/>
        </w:rPr>
        <w:t xml:space="preserve"> </w:t>
      </w:r>
      <w:r w:rsidR="00EF4D78" w:rsidRPr="006373FE">
        <w:rPr>
          <w:szCs w:val="24"/>
        </w:rPr>
        <w:t xml:space="preserve">(извођача радова) са листе </w:t>
      </w:r>
      <w:r w:rsidR="00C065C3">
        <w:rPr>
          <w:szCs w:val="24"/>
          <w:lang w:val="sr-Cyrl-RS"/>
        </w:rPr>
        <w:t xml:space="preserve">из </w:t>
      </w:r>
      <w:r w:rsidR="00EF4D78" w:rsidRPr="006373FE">
        <w:rPr>
          <w:szCs w:val="24"/>
        </w:rPr>
        <w:t>(Прилог</w:t>
      </w:r>
      <w:r w:rsidR="00C065C3">
        <w:rPr>
          <w:szCs w:val="24"/>
          <w:lang w:val="sr-Cyrl-RS"/>
        </w:rPr>
        <w:t>а</w:t>
      </w:r>
      <w:r w:rsidR="00EF4D78" w:rsidRPr="006373FE">
        <w:rPr>
          <w:szCs w:val="24"/>
        </w:rPr>
        <w:t xml:space="preserve"> 2) </w:t>
      </w:r>
      <w:r w:rsidR="00200AD2">
        <w:rPr>
          <w:szCs w:val="24"/>
        </w:rPr>
        <w:t>коју је објави</w:t>
      </w:r>
      <w:r w:rsidR="00200AD2">
        <w:rPr>
          <w:szCs w:val="24"/>
          <w:lang w:val="sr-Cyrl-RS"/>
        </w:rPr>
        <w:t>о Град Ниш</w:t>
      </w:r>
      <w:r w:rsidR="00C065C3">
        <w:rPr>
          <w:szCs w:val="24"/>
          <w:lang w:val="sr-Cyrl-RS"/>
        </w:rPr>
        <w:t>,</w:t>
      </w:r>
      <w:r w:rsidR="00EF4D78" w:rsidRPr="006373FE">
        <w:rPr>
          <w:szCs w:val="24"/>
        </w:rPr>
        <w:t xml:space="preserve"> а коју грађанин</w:t>
      </w:r>
      <w:r w:rsidR="00200AD2">
        <w:rPr>
          <w:szCs w:val="24"/>
          <w:lang w:val="sr-Cyrl-RS"/>
        </w:rPr>
        <w:t>/стамбена заједница</w:t>
      </w:r>
      <w:r w:rsidR="00EF4D78" w:rsidRPr="006373FE">
        <w:rPr>
          <w:szCs w:val="24"/>
        </w:rPr>
        <w:t xml:space="preserve"> изабере са листе;</w:t>
      </w:r>
    </w:p>
    <w:p w:rsidR="00EF4D78" w:rsidRPr="006373FE" w:rsidRDefault="00EF4D78" w:rsidP="00935AA3">
      <w:pPr>
        <w:numPr>
          <w:ilvl w:val="0"/>
          <w:numId w:val="5"/>
        </w:numPr>
        <w:spacing w:after="0" w:line="240" w:lineRule="auto"/>
        <w:rPr>
          <w:szCs w:val="24"/>
        </w:rPr>
      </w:pPr>
      <w:r w:rsidRPr="006373FE">
        <w:rPr>
          <w:szCs w:val="24"/>
        </w:rPr>
        <w:t>фотокопију рачуна за утрошену електричну енергију за стамбени објекат за који се конкурише</w:t>
      </w:r>
      <w:r w:rsidR="00200AD2">
        <w:rPr>
          <w:szCs w:val="24"/>
        </w:rPr>
        <w:t xml:space="preserve"> за један од претходних месеци</w:t>
      </w:r>
      <w:r w:rsidR="00200AD2">
        <w:rPr>
          <w:szCs w:val="24"/>
          <w:lang w:val="sr-Cyrl-RS"/>
        </w:rPr>
        <w:t>,</w:t>
      </w:r>
    </w:p>
    <w:p w:rsidR="00200AD2" w:rsidRPr="00200AD2" w:rsidRDefault="00200AD2" w:rsidP="00200AD2">
      <w:pPr>
        <w:pStyle w:val="ListParagraph"/>
        <w:numPr>
          <w:ilvl w:val="0"/>
          <w:numId w:val="5"/>
        </w:numPr>
        <w:rPr>
          <w:szCs w:val="24"/>
        </w:rPr>
      </w:pPr>
      <w:r w:rsidRPr="00200AD2">
        <w:rPr>
          <w:szCs w:val="24"/>
        </w:rPr>
        <w:t xml:space="preserve">доказ да је подносилац пријаве власник/сувласник објекта - породичне куће/ стана на територији Града Ниша (Решење о порезу на имовину).  Ако подносилац пријаве </w:t>
      </w:r>
      <w:r w:rsidRPr="00200AD2">
        <w:rPr>
          <w:szCs w:val="24"/>
        </w:rPr>
        <w:lastRenderedPageBreak/>
        <w:t xml:space="preserve">није власник, потребно је </w:t>
      </w:r>
      <w:r w:rsidRPr="00C065C3">
        <w:rPr>
          <w:szCs w:val="24"/>
          <w:u w:val="single"/>
        </w:rPr>
        <w:t xml:space="preserve">да има пријаву боравка на адреси објекта за који подноси пријаву и у том случају уз пријаву треба поднети и оверену писану сагласност </w:t>
      </w:r>
      <w:r w:rsidR="00C065C3">
        <w:rPr>
          <w:szCs w:val="24"/>
          <w:u w:val="single"/>
          <w:lang w:val="sr-Cyrl-RS"/>
        </w:rPr>
        <w:t xml:space="preserve">код јавног бележника </w:t>
      </w:r>
      <w:r w:rsidRPr="00C065C3">
        <w:rPr>
          <w:szCs w:val="24"/>
          <w:u w:val="single"/>
        </w:rPr>
        <w:t>власника објекта.</w:t>
      </w:r>
      <w:r w:rsidRPr="00200AD2">
        <w:rPr>
          <w:szCs w:val="24"/>
        </w:rPr>
        <w:t xml:space="preserve"> Уколико има више од једног власника породичне куће</w:t>
      </w:r>
      <w:r w:rsidR="00C065C3">
        <w:rPr>
          <w:szCs w:val="24"/>
        </w:rPr>
        <w:t>/стана, потребно је доставити и</w:t>
      </w:r>
      <w:r w:rsidR="00C065C3">
        <w:rPr>
          <w:szCs w:val="24"/>
          <w:lang w:val="sr-Cyrl-RS"/>
        </w:rPr>
        <w:t xml:space="preserve"> писану </w:t>
      </w:r>
      <w:r w:rsidRPr="00200AD2">
        <w:rPr>
          <w:szCs w:val="24"/>
        </w:rPr>
        <w:t xml:space="preserve">сагласност свих сувласника (сагласност треба да буде оверена код </w:t>
      </w:r>
      <w:r w:rsidR="00C065C3">
        <w:rPr>
          <w:szCs w:val="24"/>
          <w:lang w:val="sr-Cyrl-RS"/>
        </w:rPr>
        <w:t>јавног бележика</w:t>
      </w:r>
      <w:r>
        <w:rPr>
          <w:szCs w:val="24"/>
          <w:lang w:val="sr-Cyrl-RS"/>
        </w:rPr>
        <w:t xml:space="preserve"> </w:t>
      </w:r>
      <w:r w:rsidRPr="006373FE">
        <w:rPr>
          <w:szCs w:val="24"/>
          <w:lang w:val="sr-Latn-CS"/>
        </w:rPr>
        <w:t>(</w:t>
      </w:r>
      <w:r w:rsidRPr="006373FE">
        <w:rPr>
          <w:szCs w:val="24"/>
          <w:lang w:val="sr-Cyrl-CS"/>
        </w:rPr>
        <w:t>Прилог 9)</w:t>
      </w:r>
      <w:r w:rsidRPr="00200AD2">
        <w:rPr>
          <w:szCs w:val="24"/>
        </w:rPr>
        <w:t>;</w:t>
      </w:r>
    </w:p>
    <w:p w:rsidR="00200AD2" w:rsidRDefault="00200AD2" w:rsidP="00200AD2">
      <w:pPr>
        <w:pStyle w:val="ListParagraph"/>
        <w:numPr>
          <w:ilvl w:val="0"/>
          <w:numId w:val="5"/>
        </w:numPr>
        <w:spacing w:after="0" w:line="259" w:lineRule="auto"/>
        <w:rPr>
          <w:lang w:val="sr-Cyrl-RS"/>
        </w:rPr>
      </w:pPr>
      <w:r w:rsidRPr="00E84B42">
        <w:rPr>
          <w:lang w:val="sr-Cyrl-RS"/>
        </w:rPr>
        <w:t>потписан</w:t>
      </w:r>
      <w:r>
        <w:rPr>
          <w:lang w:val="sr-Cyrl-RS"/>
        </w:rPr>
        <w:t>у</w:t>
      </w:r>
      <w:r w:rsidRPr="00E84B42">
        <w:rPr>
          <w:lang w:val="sr-Cyrl-RS"/>
        </w:rPr>
        <w:t xml:space="preserve"> изјав</w:t>
      </w:r>
      <w:r>
        <w:rPr>
          <w:lang w:val="sr-Cyrl-RS"/>
        </w:rPr>
        <w:t>у</w:t>
      </w:r>
      <w:r w:rsidRPr="00E84B42">
        <w:rPr>
          <w:lang w:val="sr-Cyrl-RS"/>
        </w:rPr>
        <w:t xml:space="preserve">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Pr>
          <w:lang w:val="sr-Cyrl-RS"/>
        </w:rPr>
        <w:t xml:space="preserve"> </w:t>
      </w:r>
      <w:r w:rsidR="00437512">
        <w:rPr>
          <w:lang w:val="sr-Cyrl-RS"/>
        </w:rPr>
        <w:t>(Прилог 3</w:t>
      </w:r>
      <w:r w:rsidR="00437512">
        <w:rPr>
          <w:rStyle w:val="FootnoteReference"/>
          <w:lang w:val="sr-Cyrl-RS"/>
        </w:rPr>
        <w:footnoteReference w:id="1"/>
      </w:r>
      <w:r w:rsidRPr="00E84B42">
        <w:rPr>
          <w:lang w:val="sr-Cyrl-RS"/>
        </w:rPr>
        <w:t>)</w:t>
      </w:r>
    </w:p>
    <w:p w:rsidR="00200AD2" w:rsidRPr="00437512" w:rsidRDefault="00200AD2" w:rsidP="00437512">
      <w:pPr>
        <w:spacing w:after="0" w:line="240" w:lineRule="auto"/>
        <w:ind w:left="0" w:firstLine="0"/>
        <w:rPr>
          <w:szCs w:val="24"/>
        </w:rPr>
      </w:pPr>
    </w:p>
    <w:p w:rsidR="00200AD2" w:rsidRPr="00E84B42" w:rsidRDefault="00200AD2" w:rsidP="00200AD2">
      <w:pPr>
        <w:spacing w:after="0" w:line="240" w:lineRule="auto"/>
        <w:ind w:firstLine="647"/>
        <w:rPr>
          <w:lang w:val="sr-Cyrl-RS"/>
        </w:rPr>
      </w:pPr>
      <w:r w:rsidRPr="00E84B42">
        <w:rPr>
          <w:lang w:val="sr-Cyrl-RS"/>
        </w:rPr>
        <w:t xml:space="preserve">Пријава коју на јавни позив </w:t>
      </w:r>
      <w:r w:rsidRPr="007171C6">
        <w:rPr>
          <w:b/>
          <w:lang w:val="sr-Cyrl-RS"/>
        </w:rPr>
        <w:t>подносе стамбене заједнице</w:t>
      </w:r>
      <w:r w:rsidRPr="00E84B42">
        <w:rPr>
          <w:lang w:val="sr-Cyrl-RS"/>
        </w:rPr>
        <w:t xml:space="preserve"> </w:t>
      </w:r>
      <w:r>
        <w:rPr>
          <w:lang w:val="sr-Cyrl-RS"/>
        </w:rPr>
        <w:t xml:space="preserve">треба да </w:t>
      </w:r>
      <w:r w:rsidRPr="00E84B42">
        <w:rPr>
          <w:lang w:val="sr-Cyrl-RS"/>
        </w:rPr>
        <w:t xml:space="preserve">садржи: </w:t>
      </w:r>
    </w:p>
    <w:p w:rsidR="00200AD2" w:rsidRPr="00E84B42" w:rsidRDefault="00200AD2" w:rsidP="00200AD2">
      <w:pPr>
        <w:spacing w:after="0" w:line="240" w:lineRule="auto"/>
        <w:rPr>
          <w:lang w:val="sr-Cyrl-RS"/>
        </w:rPr>
      </w:pPr>
    </w:p>
    <w:p w:rsidR="00200AD2" w:rsidRDefault="00200AD2" w:rsidP="00935AA3">
      <w:pPr>
        <w:pStyle w:val="ListParagraph"/>
        <w:numPr>
          <w:ilvl w:val="0"/>
          <w:numId w:val="14"/>
        </w:numPr>
        <w:spacing w:after="0" w:line="240" w:lineRule="auto"/>
        <w:ind w:left="1134" w:hanging="425"/>
        <w:rPr>
          <w:lang w:val="sr-Cyrl-RS"/>
        </w:rPr>
      </w:pPr>
      <w:r w:rsidRPr="00E84B42">
        <w:rPr>
          <w:lang w:val="sr-Cyrl-RS"/>
        </w:rPr>
        <w:t xml:space="preserve">потписан и попуњен Пријавни </w:t>
      </w:r>
      <w:r>
        <w:rPr>
          <w:lang w:val="sr-Cyrl-RS"/>
        </w:rPr>
        <w:t xml:space="preserve"> формулар за стамбене заједнице </w:t>
      </w:r>
      <w:r w:rsidRPr="00E84B42">
        <w:rPr>
          <w:lang w:val="sr-Cyrl-RS"/>
        </w:rPr>
        <w:t>(Прилог 1</w:t>
      </w:r>
      <w:r>
        <w:rPr>
          <w:lang w:val="sr-Cyrl-RS"/>
        </w:rPr>
        <w:t>Б</w:t>
      </w:r>
      <w:r w:rsidR="00C550B5">
        <w:rPr>
          <w:lang w:val="sr-Cyrl-RS"/>
        </w:rPr>
        <w:t>)</w:t>
      </w:r>
      <w:r>
        <w:rPr>
          <w:lang w:val="sr-Cyrl-RS"/>
        </w:rPr>
        <w:t xml:space="preserve">. </w:t>
      </w:r>
      <w:r w:rsidR="00C065C3">
        <w:rPr>
          <w:lang w:val="sr-Cyrl-RS"/>
        </w:rPr>
        <w:t>(</w:t>
      </w:r>
      <w:r w:rsidRPr="00215B52">
        <w:rPr>
          <w:u w:val="single"/>
          <w:lang w:val="sr-Cyrl-RS"/>
        </w:rPr>
        <w:t>Пријавни формулар доставити у оригиналу и приложити две копије</w:t>
      </w:r>
      <w:r w:rsidR="00C065C3">
        <w:rPr>
          <w:u w:val="single"/>
          <w:lang w:val="sr-Cyrl-RS"/>
        </w:rPr>
        <w:t>)</w:t>
      </w:r>
      <w:r>
        <w:rPr>
          <w:lang w:val="sr-Cyrl-RS"/>
        </w:rPr>
        <w:t>;</w:t>
      </w:r>
    </w:p>
    <w:p w:rsidR="00200AD2" w:rsidRPr="00E84B42" w:rsidRDefault="00200AD2" w:rsidP="00935AA3">
      <w:pPr>
        <w:pStyle w:val="ListParagraph"/>
        <w:numPr>
          <w:ilvl w:val="0"/>
          <w:numId w:val="14"/>
        </w:numPr>
        <w:spacing w:after="0" w:line="240" w:lineRule="auto"/>
        <w:ind w:left="1134" w:hanging="425"/>
        <w:rPr>
          <w:lang w:val="sr-Cyrl-RS"/>
        </w:rPr>
      </w:pPr>
      <w:r w:rsidRPr="0048567E">
        <w:rPr>
          <w:lang w:val="sr-Cyrl-RS"/>
        </w:rPr>
        <w:t xml:space="preserve">потписан и попуњен Пријавни </w:t>
      </w:r>
      <w:r>
        <w:rPr>
          <w:lang w:val="sr-Cyrl-RS"/>
        </w:rPr>
        <w:t>формулар за породичне куће/станове</w:t>
      </w:r>
      <w:r w:rsidRPr="0048567E">
        <w:rPr>
          <w:lang w:val="sr-Cyrl-RS"/>
        </w:rPr>
        <w:t xml:space="preserve"> (Прилог 1</w:t>
      </w:r>
      <w:r>
        <w:rPr>
          <w:lang w:val="sr-Cyrl-RS"/>
        </w:rPr>
        <w:t>А</w:t>
      </w:r>
      <w:r w:rsidRPr="0048567E">
        <w:rPr>
          <w:lang w:val="sr-Cyrl-RS"/>
        </w:rPr>
        <w:t>)</w:t>
      </w:r>
      <w:r>
        <w:rPr>
          <w:lang w:val="sr-Cyrl-RS"/>
        </w:rPr>
        <w:t xml:space="preserve"> за сваки стан који припада стамбеној заједници;</w:t>
      </w:r>
    </w:p>
    <w:p w:rsidR="00200AD2" w:rsidRPr="00E84B42" w:rsidRDefault="00200AD2" w:rsidP="00935AA3">
      <w:pPr>
        <w:pStyle w:val="ListParagraph"/>
        <w:numPr>
          <w:ilvl w:val="0"/>
          <w:numId w:val="14"/>
        </w:numPr>
        <w:autoSpaceDE w:val="0"/>
        <w:autoSpaceDN w:val="0"/>
        <w:adjustRightInd w:val="0"/>
        <w:spacing w:after="0" w:line="259" w:lineRule="auto"/>
        <w:ind w:left="1077" w:hanging="357"/>
        <w:rPr>
          <w:lang w:val="sr-Cyrl-RS"/>
        </w:rPr>
      </w:pPr>
      <w:r w:rsidRPr="00E84B42">
        <w:rPr>
          <w:lang w:val="sr-Cyrl-RS"/>
        </w:rPr>
        <w:t>фотокопију рачуна за утрошену електричну енергију за сваки стан стамбене зграде за коју се конкурише за последњ</w:t>
      </w:r>
      <w:r w:rsidR="00C70FDF">
        <w:rPr>
          <w:lang w:val="sr-Cyrl-RS"/>
        </w:rPr>
        <w:t xml:space="preserve">и месец, ради доказа да </w:t>
      </w:r>
      <w:r w:rsidR="00382970" w:rsidRPr="00C70FDF">
        <w:rPr>
          <w:color w:val="auto"/>
          <w:lang w:val="sr-Cyrl-RS"/>
        </w:rPr>
        <w:t>подносилац пријеве</w:t>
      </w:r>
      <w:r w:rsidR="00C70FDF">
        <w:rPr>
          <w:color w:val="auto"/>
        </w:rPr>
        <w:t xml:space="preserve"> </w:t>
      </w:r>
      <w:r w:rsidRPr="00E84B42">
        <w:rPr>
          <w:lang w:val="sr-Cyrl-RS"/>
        </w:rPr>
        <w:t>живи у пријављеном стамбеном објекту (препоручује се да минимална потрошња не може бити мања од 30 kWh месечно по стану</w:t>
      </w:r>
      <w:r>
        <w:rPr>
          <w:lang w:val="sr-Cyrl-RS"/>
        </w:rPr>
        <w:t xml:space="preserve"> </w:t>
      </w:r>
      <w:r w:rsidRPr="00E84B42">
        <w:rPr>
          <w:lang w:val="sr-Cyrl-RS"/>
        </w:rPr>
        <w:t>- потребно за минимум  50% станова у згради);</w:t>
      </w:r>
    </w:p>
    <w:p w:rsidR="00200AD2" w:rsidRPr="00E84B42" w:rsidRDefault="00200AD2" w:rsidP="00935AA3">
      <w:pPr>
        <w:pStyle w:val="ListParagraph"/>
        <w:numPr>
          <w:ilvl w:val="0"/>
          <w:numId w:val="14"/>
        </w:numPr>
        <w:spacing w:after="0" w:line="259" w:lineRule="auto"/>
        <w:ind w:left="1077" w:hanging="357"/>
        <w:rPr>
          <w:lang w:val="sr-Cyrl-RS"/>
        </w:rPr>
      </w:pPr>
      <w:r w:rsidRPr="00E84B42">
        <w:rPr>
          <w:lang w:val="sr-Cyrl-RS"/>
        </w:rPr>
        <w:t xml:space="preserve">доказ о регистрацији </w:t>
      </w:r>
      <w:r>
        <w:rPr>
          <w:lang w:val="sr-Cyrl-RS"/>
        </w:rPr>
        <w:t>с</w:t>
      </w:r>
      <w:r w:rsidRPr="00E84B42">
        <w:rPr>
          <w:lang w:val="sr-Cyrl-RS"/>
        </w:rPr>
        <w:t>тамбене заједнице</w:t>
      </w:r>
      <w:r>
        <w:rPr>
          <w:lang w:val="sr-Cyrl-RS"/>
        </w:rPr>
        <w:t xml:space="preserve"> - фотокопију</w:t>
      </w:r>
      <w:r w:rsidRPr="00E84B42">
        <w:rPr>
          <w:lang w:val="sr-Cyrl-RS"/>
        </w:rPr>
        <w:t xml:space="preserve">; </w:t>
      </w:r>
    </w:p>
    <w:p w:rsidR="00382970" w:rsidRPr="00382970" w:rsidRDefault="00200AD2" w:rsidP="00200AD2">
      <w:pPr>
        <w:pStyle w:val="ListParagraph"/>
        <w:numPr>
          <w:ilvl w:val="0"/>
          <w:numId w:val="14"/>
        </w:numPr>
        <w:spacing w:after="0" w:line="259" w:lineRule="auto"/>
        <w:ind w:left="1077" w:hanging="357"/>
        <w:rPr>
          <w:lang w:val="sr-Cyrl-RS"/>
        </w:rPr>
      </w:pPr>
      <w:r w:rsidRPr="00382970">
        <w:rPr>
          <w:lang w:val="sr-Cyrl-RS"/>
        </w:rPr>
        <w:t>фотокопију записника са седнице стамбене заједнице на којој је донета одлука о конкурисању на јавни позив за суфинансирање мера енергетске санације;</w:t>
      </w:r>
      <w:r w:rsidR="00382970" w:rsidRPr="00382970">
        <w:rPr>
          <w:color w:val="FF0000"/>
          <w:szCs w:val="24"/>
          <w:lang w:val="sr-Cyrl-RS"/>
        </w:rPr>
        <w:t xml:space="preserve"> </w:t>
      </w:r>
    </w:p>
    <w:p w:rsidR="00200AD2" w:rsidRPr="00382970" w:rsidRDefault="00200AD2" w:rsidP="00382970">
      <w:pPr>
        <w:pStyle w:val="ListParagraph"/>
        <w:numPr>
          <w:ilvl w:val="0"/>
          <w:numId w:val="14"/>
        </w:numPr>
        <w:ind w:left="993"/>
        <w:rPr>
          <w:color w:val="FF0000"/>
          <w:lang w:val="sr-Cyrl-RS"/>
        </w:rPr>
      </w:pPr>
      <w:r w:rsidRPr="00382970">
        <w:rPr>
          <w:lang w:val="sr-Cyrl-RS"/>
        </w:rPr>
        <w:t xml:space="preserve">списак свих станара стамбене заједнице са фотокопијом нечипованих личних карата или очитане личне карте са чипом за сваког члана стамбене заједнице са јасно видљивом адресом становања; </w:t>
      </w:r>
    </w:p>
    <w:p w:rsidR="00C550B5" w:rsidRDefault="00200AD2" w:rsidP="00C550B5">
      <w:pPr>
        <w:pStyle w:val="ListParagraph"/>
        <w:numPr>
          <w:ilvl w:val="0"/>
          <w:numId w:val="14"/>
        </w:numPr>
        <w:autoSpaceDE w:val="0"/>
        <w:autoSpaceDN w:val="0"/>
        <w:adjustRightInd w:val="0"/>
        <w:spacing w:after="0" w:line="259" w:lineRule="auto"/>
        <w:ind w:left="1077" w:hanging="357"/>
        <w:rPr>
          <w:lang w:val="sr-Cyrl-RS"/>
        </w:rPr>
      </w:pPr>
      <w:r w:rsidRPr="00E84B42">
        <w:rPr>
          <w:lang w:val="sr-Cyrl-RS"/>
        </w:rPr>
        <w:t>предмер и предрачун/</w:t>
      </w:r>
      <w:r w:rsidRPr="00E84B42">
        <w:rPr>
          <w:lang w:val="sr-Cyrl-RS" w:eastAsia="sr-Cyrl-RS"/>
        </w:rPr>
        <w:t>профактура</w:t>
      </w:r>
      <w:r w:rsidRPr="00E84B42">
        <w:rPr>
          <w:lang w:val="sr-Cyrl-RS"/>
        </w:rPr>
        <w:t xml:space="preserve"> за опрему са уградњом издата од привредног субјекта </w:t>
      </w:r>
      <w:r w:rsidRPr="00AD357E">
        <w:rPr>
          <w:lang w:val="sr-Cyrl-RS"/>
        </w:rPr>
        <w:t>са коначне ранг листе изабраних директних корисника коју је објавио Град Ниш;</w:t>
      </w:r>
    </w:p>
    <w:p w:rsidR="00200AD2" w:rsidRPr="00C550B5" w:rsidRDefault="00200AD2" w:rsidP="00C550B5">
      <w:pPr>
        <w:pStyle w:val="ListParagraph"/>
        <w:numPr>
          <w:ilvl w:val="0"/>
          <w:numId w:val="14"/>
        </w:numPr>
        <w:autoSpaceDE w:val="0"/>
        <w:autoSpaceDN w:val="0"/>
        <w:adjustRightInd w:val="0"/>
        <w:spacing w:after="0" w:line="259" w:lineRule="auto"/>
        <w:ind w:left="1077" w:hanging="357"/>
        <w:rPr>
          <w:lang w:val="sr-Cyrl-RS"/>
        </w:rPr>
      </w:pPr>
      <w:r w:rsidRPr="00C550B5">
        <w:rPr>
          <w:szCs w:val="24"/>
        </w:rPr>
        <w:t>један од следећих доказа за стамбени објекат:</w:t>
      </w:r>
    </w:p>
    <w:p w:rsidR="00200AD2" w:rsidRPr="00DD20FB" w:rsidRDefault="00382970" w:rsidP="00382970">
      <w:pPr>
        <w:pStyle w:val="ListParagraph"/>
        <w:tabs>
          <w:tab w:val="left" w:pos="426"/>
        </w:tabs>
        <w:spacing w:after="0" w:line="240" w:lineRule="auto"/>
        <w:ind w:left="1134" w:firstLine="0"/>
        <w:rPr>
          <w:szCs w:val="24"/>
          <w:lang w:val="sr-Cyrl-CS"/>
        </w:rPr>
      </w:pPr>
      <w:r>
        <w:rPr>
          <w:szCs w:val="24"/>
          <w:lang w:val="sr-Cyrl-RS"/>
        </w:rPr>
        <w:t>(а)</w:t>
      </w:r>
      <w:r>
        <w:rPr>
          <w:szCs w:val="24"/>
        </w:rPr>
        <w:t xml:space="preserve">   </w:t>
      </w:r>
      <w:r w:rsidR="00200AD2" w:rsidRPr="00DD20FB">
        <w:rPr>
          <w:szCs w:val="24"/>
        </w:rPr>
        <w:t>доказ</w:t>
      </w:r>
      <w:r w:rsidR="00200AD2" w:rsidRPr="00DD20FB">
        <w:rPr>
          <w:szCs w:val="24"/>
          <w:lang w:val="ru-RU"/>
        </w:rPr>
        <w:t xml:space="preserve"> о и</w:t>
      </w:r>
      <w:r w:rsidR="00200AD2" w:rsidRPr="00DD20FB">
        <w:rPr>
          <w:szCs w:val="24"/>
        </w:rPr>
        <w:t>з</w:t>
      </w:r>
      <w:r w:rsidR="00200AD2" w:rsidRPr="00DD20FB">
        <w:rPr>
          <w:szCs w:val="24"/>
          <w:lang w:val="ru-RU"/>
        </w:rPr>
        <w:t>градњи</w:t>
      </w:r>
      <w:r w:rsidR="00200AD2" w:rsidRPr="00DD20FB">
        <w:rPr>
          <w:szCs w:val="24"/>
        </w:rPr>
        <w:t xml:space="preserve"> објекта пре доношења прописа о изградњи</w:t>
      </w:r>
      <w:r w:rsidR="00200AD2" w:rsidRPr="00DD20FB">
        <w:rPr>
          <w:szCs w:val="24"/>
          <w:lang w:val="sr-Cyrl-CS"/>
        </w:rPr>
        <w:t xml:space="preserve">, </w:t>
      </w:r>
    </w:p>
    <w:p w:rsidR="00200AD2" w:rsidRPr="00DD20FB" w:rsidRDefault="00382970" w:rsidP="00382970">
      <w:pPr>
        <w:pStyle w:val="ListParagraph"/>
        <w:tabs>
          <w:tab w:val="left" w:pos="709"/>
        </w:tabs>
        <w:spacing w:after="0" w:line="240" w:lineRule="auto"/>
        <w:ind w:left="1134" w:firstLine="0"/>
        <w:rPr>
          <w:szCs w:val="24"/>
          <w:lang w:val="sr-Cyrl-CS"/>
        </w:rPr>
      </w:pPr>
      <w:r>
        <w:rPr>
          <w:szCs w:val="24"/>
          <w:lang w:val="sr-Cyrl-RS"/>
        </w:rPr>
        <w:t>(</w:t>
      </w:r>
      <w:r>
        <w:rPr>
          <w:szCs w:val="24"/>
        </w:rPr>
        <w:t xml:space="preserve">b) </w:t>
      </w:r>
      <w:r w:rsidR="00200AD2" w:rsidRPr="00DD20FB">
        <w:rPr>
          <w:szCs w:val="24"/>
        </w:rPr>
        <w:t>грађевинску дозволу добијену кроз редован поступак обезбеђења дозволе</w:t>
      </w:r>
      <w:r w:rsidR="00200AD2" w:rsidRPr="00DD20FB">
        <w:rPr>
          <w:szCs w:val="24"/>
          <w:lang w:val="sr-Cyrl-CS"/>
        </w:rPr>
        <w:t xml:space="preserve">, </w:t>
      </w:r>
    </w:p>
    <w:p w:rsidR="00200AD2" w:rsidRPr="00DD20FB" w:rsidRDefault="00382970" w:rsidP="00382970">
      <w:pPr>
        <w:pStyle w:val="ListParagraph"/>
        <w:tabs>
          <w:tab w:val="left" w:pos="709"/>
        </w:tabs>
        <w:spacing w:after="0" w:line="240" w:lineRule="auto"/>
        <w:ind w:left="1134" w:firstLine="0"/>
        <w:rPr>
          <w:szCs w:val="24"/>
          <w:lang w:val="sr-Cyrl-CS"/>
        </w:rPr>
      </w:pPr>
      <w:r>
        <w:rPr>
          <w:szCs w:val="24"/>
        </w:rPr>
        <w:t xml:space="preserve">(c)  </w:t>
      </w:r>
      <w:r w:rsidR="00200AD2" w:rsidRPr="00DD20FB">
        <w:rPr>
          <w:szCs w:val="24"/>
        </w:rPr>
        <w:t>грађевинску дозволу добијену из поступка легализације,</w:t>
      </w:r>
      <w:r w:rsidR="00200AD2" w:rsidRPr="00DD20FB">
        <w:rPr>
          <w:szCs w:val="24"/>
        </w:rPr>
        <w:tab/>
      </w:r>
    </w:p>
    <w:p w:rsidR="00200AD2" w:rsidRPr="00DD20FB" w:rsidRDefault="00382970" w:rsidP="00382970">
      <w:pPr>
        <w:pStyle w:val="ListParagraph"/>
        <w:tabs>
          <w:tab w:val="left" w:pos="709"/>
        </w:tabs>
        <w:spacing w:after="0" w:line="240" w:lineRule="auto"/>
        <w:ind w:left="1134" w:firstLine="0"/>
        <w:rPr>
          <w:szCs w:val="24"/>
          <w:lang w:val="sr-Cyrl-CS"/>
        </w:rPr>
      </w:pPr>
      <w:r>
        <w:rPr>
          <w:szCs w:val="24"/>
        </w:rPr>
        <w:t xml:space="preserve">(d)  </w:t>
      </w:r>
      <w:r w:rsidR="00200AD2" w:rsidRPr="00DD20FB">
        <w:rPr>
          <w:szCs w:val="24"/>
          <w:lang w:val="sr-Cyrl-CS"/>
        </w:rPr>
        <w:t xml:space="preserve">решење о озакоњењу, </w:t>
      </w:r>
    </w:p>
    <w:p w:rsidR="00200AD2" w:rsidRPr="0068423D" w:rsidRDefault="00200AD2" w:rsidP="00382970">
      <w:pPr>
        <w:tabs>
          <w:tab w:val="left" w:pos="1134"/>
        </w:tabs>
        <w:autoSpaceDE w:val="0"/>
        <w:autoSpaceDN w:val="0"/>
        <w:adjustRightInd w:val="0"/>
        <w:spacing w:after="0" w:line="259" w:lineRule="auto"/>
        <w:ind w:left="1134" w:hanging="284"/>
        <w:rPr>
          <w:lang w:val="sr-Cyrl-RS"/>
        </w:rPr>
      </w:pPr>
      <w:r>
        <w:rPr>
          <w:szCs w:val="24"/>
          <w:lang w:val="en-US"/>
        </w:rPr>
        <w:t xml:space="preserve">    </w:t>
      </w:r>
      <w:r w:rsidR="00382970">
        <w:rPr>
          <w:szCs w:val="24"/>
        </w:rPr>
        <w:t>(e)</w:t>
      </w:r>
      <w:r>
        <w:rPr>
          <w:szCs w:val="24"/>
          <w:lang w:val="sr-Cyrl-CS"/>
        </w:rPr>
        <w:t xml:space="preserve"> </w:t>
      </w:r>
      <w:r w:rsidR="00382970">
        <w:rPr>
          <w:szCs w:val="24"/>
        </w:rPr>
        <w:t xml:space="preserve"> </w:t>
      </w:r>
      <w:r>
        <w:rPr>
          <w:szCs w:val="24"/>
          <w:lang w:val="en-US"/>
        </w:rPr>
        <w:t xml:space="preserve"> </w:t>
      </w:r>
      <w:r w:rsidRPr="00DD20FB">
        <w:rPr>
          <w:szCs w:val="24"/>
          <w:lang w:val="sr-Cyrl-CS"/>
        </w:rPr>
        <w:t>потвду о поднетом захтеву за озакоњење и достављеним извештајима о затеченом стању са елаборатом геодетских радова</w:t>
      </w:r>
      <w:r w:rsidRPr="0068423D">
        <w:rPr>
          <w:szCs w:val="24"/>
          <w:lang w:val="sr-Cyrl-CS"/>
        </w:rPr>
        <w:t>;</w:t>
      </w:r>
    </w:p>
    <w:p w:rsidR="00200AD2" w:rsidRDefault="00200AD2" w:rsidP="00382970">
      <w:pPr>
        <w:pStyle w:val="ListParagraph"/>
        <w:numPr>
          <w:ilvl w:val="0"/>
          <w:numId w:val="14"/>
        </w:numPr>
        <w:spacing w:after="0" w:line="259" w:lineRule="auto"/>
        <w:ind w:left="1077" w:hanging="357"/>
        <w:rPr>
          <w:lang w:val="sr-Cyrl-RS"/>
        </w:rPr>
      </w:pPr>
      <w:r w:rsidRPr="00E84B42">
        <w:rPr>
          <w:lang w:val="sr-Cyrl-RS"/>
        </w:rPr>
        <w:t>писан</w:t>
      </w:r>
      <w:r>
        <w:rPr>
          <w:lang w:val="sr-Cyrl-RS"/>
        </w:rPr>
        <w:t>у</w:t>
      </w:r>
      <w:r w:rsidRPr="00E84B42">
        <w:rPr>
          <w:lang w:val="sr-Cyrl-RS"/>
        </w:rPr>
        <w:t xml:space="preserve"> изјав</w:t>
      </w:r>
      <w:r>
        <w:rPr>
          <w:lang w:val="sr-Cyrl-RS"/>
        </w:rPr>
        <w:t>у</w:t>
      </w:r>
      <w:r w:rsidRPr="00E84B42">
        <w:rPr>
          <w:lang w:val="sr-Cyrl-RS"/>
        </w:rPr>
        <w:t xml:space="preserve">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3</w:t>
      </w:r>
      <w:r w:rsidR="00437512">
        <w:rPr>
          <w:rStyle w:val="FootnoteReference"/>
          <w:lang w:val="sr-Cyrl-RS"/>
        </w:rPr>
        <w:footnoteReference w:id="2"/>
      </w:r>
      <w:r w:rsidRPr="00E84B42">
        <w:rPr>
          <w:lang w:val="sr-Cyrl-RS"/>
        </w:rPr>
        <w:t>)</w:t>
      </w:r>
      <w:r>
        <w:rPr>
          <w:lang w:val="sr-Cyrl-RS"/>
        </w:rPr>
        <w:t>.</w:t>
      </w:r>
    </w:p>
    <w:p w:rsidR="00BB1A6C" w:rsidRDefault="00BB1A6C" w:rsidP="00BB1A6C">
      <w:pPr>
        <w:spacing w:after="0" w:line="259" w:lineRule="auto"/>
        <w:rPr>
          <w:lang w:val="sr-Cyrl-RS"/>
        </w:rPr>
      </w:pPr>
    </w:p>
    <w:p w:rsidR="00BB1A6C" w:rsidRDefault="00BB1A6C" w:rsidP="00BB1A6C">
      <w:pPr>
        <w:spacing w:after="0" w:line="259" w:lineRule="auto"/>
      </w:pPr>
    </w:p>
    <w:p w:rsidR="00C70FDF" w:rsidRPr="00C70FDF" w:rsidRDefault="00C70FDF" w:rsidP="00BB1A6C">
      <w:pPr>
        <w:spacing w:after="0" w:line="259" w:lineRule="auto"/>
      </w:pPr>
    </w:p>
    <w:p w:rsidR="00EF4D78" w:rsidRPr="006373FE" w:rsidRDefault="00EF4D78" w:rsidP="00EF4D78">
      <w:pPr>
        <w:spacing w:after="0" w:line="240" w:lineRule="auto"/>
        <w:ind w:left="360" w:firstLine="0"/>
        <w:jc w:val="left"/>
        <w:rPr>
          <w:szCs w:val="24"/>
        </w:rPr>
      </w:pPr>
    </w:p>
    <w:p w:rsidR="00EF4D78" w:rsidRPr="00D64287" w:rsidRDefault="00EF4D78" w:rsidP="00EF4D78">
      <w:pPr>
        <w:spacing w:after="0" w:line="240" w:lineRule="auto"/>
        <w:ind w:left="0" w:firstLine="0"/>
        <w:jc w:val="center"/>
        <w:rPr>
          <w:b/>
          <w:szCs w:val="24"/>
        </w:rPr>
      </w:pPr>
      <w:r w:rsidRPr="00D64287">
        <w:rPr>
          <w:b/>
          <w:noProof/>
          <w:szCs w:val="24"/>
          <w:lang w:val="en-US"/>
        </w:rPr>
        <w:lastRenderedPageBreak/>
        <w:t>V</w:t>
      </w:r>
      <w:r w:rsidR="00B52A4C" w:rsidRPr="00D64287">
        <w:rPr>
          <w:b/>
          <w:noProof/>
          <w:szCs w:val="24"/>
          <w:lang w:val="en-US"/>
        </w:rPr>
        <w:t>I</w:t>
      </w:r>
      <w:r w:rsidRPr="00D64287">
        <w:rPr>
          <w:b/>
          <w:noProof/>
          <w:szCs w:val="24"/>
          <w:lang w:val="en-US"/>
        </w:rPr>
        <w:t>I</w:t>
      </w:r>
      <w:r w:rsidRPr="00D64287">
        <w:rPr>
          <w:b/>
          <w:szCs w:val="24"/>
        </w:rPr>
        <w:t xml:space="preserve"> ПРЕУЗИМАЊЕ ДОКУМЕНТАЦИЈЕ ЗА ЈАВНИ ПОЗИВ</w:t>
      </w:r>
    </w:p>
    <w:p w:rsidR="00EF4D78" w:rsidRPr="006373FE" w:rsidRDefault="00EF4D78" w:rsidP="00EF4D78">
      <w:pPr>
        <w:spacing w:after="0" w:line="240" w:lineRule="auto"/>
        <w:ind w:left="0" w:firstLine="0"/>
        <w:jc w:val="left"/>
        <w:rPr>
          <w:szCs w:val="24"/>
        </w:rPr>
      </w:pPr>
    </w:p>
    <w:p w:rsidR="00EF4D78" w:rsidRDefault="00EF4D78" w:rsidP="00C550B5">
      <w:pPr>
        <w:spacing w:after="0" w:line="240" w:lineRule="auto"/>
        <w:ind w:left="0" w:firstLine="0"/>
        <w:rPr>
          <w:szCs w:val="24"/>
          <w:lang w:val="sr-Cyrl-RS"/>
        </w:rPr>
      </w:pPr>
      <w:r w:rsidRPr="006373FE">
        <w:rPr>
          <w:szCs w:val="24"/>
        </w:rPr>
        <w:tab/>
      </w:r>
      <w:r w:rsidR="00C550B5" w:rsidRPr="00C550B5">
        <w:rPr>
          <w:szCs w:val="24"/>
        </w:rPr>
        <w:t xml:space="preserve">Конкурсна документација за Јавни позив може се преузети на интернет страници Града Ниша www.ni.rs  и Канцеларије за локални економски развој www.investnis.rs, или на шалтерима </w:t>
      </w:r>
      <w:r w:rsidR="00382970">
        <w:rPr>
          <w:szCs w:val="24"/>
          <w:lang w:val="sr-Cyrl-RS"/>
        </w:rPr>
        <w:t>Јединственог управног места</w:t>
      </w:r>
      <w:r w:rsidR="00C550B5" w:rsidRPr="00C550B5">
        <w:rPr>
          <w:szCs w:val="24"/>
        </w:rPr>
        <w:t xml:space="preserve"> Града Ниша, у улици Николе Пашића 24, Ниш и садржи</w:t>
      </w:r>
      <w:r w:rsidRPr="006373FE">
        <w:rPr>
          <w:szCs w:val="24"/>
        </w:rPr>
        <w:t>:</w:t>
      </w:r>
    </w:p>
    <w:p w:rsidR="00BB1A6C" w:rsidRPr="00BB1A6C" w:rsidRDefault="00BB1A6C" w:rsidP="00C550B5">
      <w:pPr>
        <w:spacing w:after="0" w:line="240" w:lineRule="auto"/>
        <w:ind w:left="0" w:firstLine="0"/>
        <w:rPr>
          <w:szCs w:val="24"/>
          <w:lang w:val="sr-Cyrl-RS"/>
        </w:rPr>
      </w:pPr>
    </w:p>
    <w:p w:rsidR="00EF4D78" w:rsidRPr="006373FE" w:rsidRDefault="00382970" w:rsidP="00EF4D78">
      <w:pPr>
        <w:numPr>
          <w:ilvl w:val="0"/>
          <w:numId w:val="6"/>
        </w:numPr>
        <w:spacing w:after="0" w:line="240" w:lineRule="auto"/>
        <w:jc w:val="left"/>
        <w:rPr>
          <w:szCs w:val="24"/>
        </w:rPr>
      </w:pPr>
      <w:r>
        <w:rPr>
          <w:szCs w:val="24"/>
        </w:rPr>
        <w:t>Комплетан текст Јавног позива</w:t>
      </w:r>
      <w:r>
        <w:rPr>
          <w:szCs w:val="24"/>
          <w:lang w:val="sr-Cyrl-RS"/>
        </w:rPr>
        <w:t>;</w:t>
      </w:r>
    </w:p>
    <w:p w:rsidR="00EF4D78" w:rsidRPr="006373FE" w:rsidRDefault="00EF4D78" w:rsidP="00EF4D78">
      <w:pPr>
        <w:numPr>
          <w:ilvl w:val="0"/>
          <w:numId w:val="6"/>
        </w:numPr>
        <w:spacing w:after="0" w:line="240" w:lineRule="auto"/>
        <w:jc w:val="left"/>
        <w:rPr>
          <w:szCs w:val="24"/>
        </w:rPr>
      </w:pPr>
      <w:r w:rsidRPr="006373FE">
        <w:rPr>
          <w:szCs w:val="24"/>
        </w:rPr>
        <w:t>Прилог 1</w:t>
      </w:r>
      <w:r w:rsidR="00935AA3">
        <w:rPr>
          <w:szCs w:val="24"/>
          <w:lang w:val="sr-Cyrl-RS"/>
        </w:rPr>
        <w:t>А</w:t>
      </w:r>
      <w:r w:rsidRPr="006373FE">
        <w:rPr>
          <w:szCs w:val="24"/>
        </w:rPr>
        <w:t xml:space="preserve"> - за грађане - Пријавни образац и </w:t>
      </w:r>
      <w:r w:rsidR="00382970">
        <w:rPr>
          <w:szCs w:val="24"/>
        </w:rPr>
        <w:t>образац о стању породичних кућа</w:t>
      </w:r>
      <w:r w:rsidR="00382970">
        <w:rPr>
          <w:szCs w:val="24"/>
          <w:lang w:val="sr-Cyrl-RS"/>
        </w:rPr>
        <w:t>;</w:t>
      </w:r>
    </w:p>
    <w:p w:rsidR="00C550B5" w:rsidRPr="00E84B42" w:rsidRDefault="00C550B5" w:rsidP="00C550B5">
      <w:pPr>
        <w:numPr>
          <w:ilvl w:val="0"/>
          <w:numId w:val="6"/>
        </w:numPr>
        <w:spacing w:after="0" w:line="240" w:lineRule="auto"/>
        <w:jc w:val="left"/>
        <w:rPr>
          <w:szCs w:val="24"/>
        </w:rPr>
      </w:pPr>
      <w:r>
        <w:rPr>
          <w:szCs w:val="24"/>
          <w:lang w:val="sr-Cyrl-BA"/>
        </w:rPr>
        <w:t>Прилог 1Б - за стамбене заједнице - Пријавни формулар за стамбене заједнице;</w:t>
      </w:r>
    </w:p>
    <w:p w:rsidR="00C550B5" w:rsidRPr="00C550B5" w:rsidRDefault="00EF4D78" w:rsidP="00C550B5">
      <w:pPr>
        <w:numPr>
          <w:ilvl w:val="0"/>
          <w:numId w:val="6"/>
        </w:numPr>
        <w:spacing w:after="0" w:line="240" w:lineRule="auto"/>
        <w:jc w:val="left"/>
        <w:rPr>
          <w:szCs w:val="24"/>
        </w:rPr>
      </w:pPr>
      <w:r w:rsidRPr="00C550B5">
        <w:rPr>
          <w:szCs w:val="24"/>
        </w:rPr>
        <w:t xml:space="preserve">Прилог 2 - </w:t>
      </w:r>
      <w:r w:rsidR="00C550B5" w:rsidRPr="00C550B5">
        <w:rPr>
          <w:szCs w:val="24"/>
        </w:rPr>
        <w:t xml:space="preserve">Листу привредних субјеката/извођача радова са које грађани бирају извођача; </w:t>
      </w:r>
    </w:p>
    <w:p w:rsidR="00EF4D78" w:rsidRPr="00C550B5" w:rsidRDefault="00EF4D78" w:rsidP="00C550B5">
      <w:pPr>
        <w:numPr>
          <w:ilvl w:val="0"/>
          <w:numId w:val="6"/>
        </w:numPr>
        <w:spacing w:after="0" w:line="240" w:lineRule="auto"/>
        <w:jc w:val="left"/>
        <w:rPr>
          <w:szCs w:val="24"/>
        </w:rPr>
      </w:pPr>
      <w:r w:rsidRPr="00C550B5">
        <w:rPr>
          <w:szCs w:val="24"/>
        </w:rPr>
        <w:t xml:space="preserve">Прилог 3 - </w:t>
      </w:r>
      <w:r w:rsidR="00382970">
        <w:rPr>
          <w:szCs w:val="24"/>
        </w:rPr>
        <w:t xml:space="preserve"> Kритеријуми за избор пројеката</w:t>
      </w:r>
      <w:r w:rsidR="00382970">
        <w:rPr>
          <w:szCs w:val="24"/>
          <w:lang w:val="sr-Cyrl-RS"/>
        </w:rPr>
        <w:t>;</w:t>
      </w:r>
    </w:p>
    <w:p w:rsidR="00EF4D78" w:rsidRPr="006373FE" w:rsidRDefault="00EF4D78" w:rsidP="00935AA3">
      <w:pPr>
        <w:numPr>
          <w:ilvl w:val="0"/>
          <w:numId w:val="6"/>
        </w:numPr>
        <w:spacing w:after="0" w:line="240" w:lineRule="auto"/>
        <w:rPr>
          <w:szCs w:val="24"/>
        </w:rPr>
      </w:pPr>
      <w:r w:rsidRPr="006373FE">
        <w:rPr>
          <w:szCs w:val="24"/>
        </w:rPr>
        <w:t xml:space="preserve">Прилог 4 - </w:t>
      </w:r>
      <w:r w:rsidR="00C550B5">
        <w:rPr>
          <w:szCs w:val="24"/>
          <w:lang w:val="sr-Cyrl-CS"/>
        </w:rPr>
        <w:t>Општи</w:t>
      </w:r>
      <w:r w:rsidRPr="006373FE">
        <w:rPr>
          <w:szCs w:val="24"/>
          <w:lang w:val="sr-Cyrl-CS"/>
        </w:rPr>
        <w:t xml:space="preserve"> услови за прикључење фотонапонских модула на унутрашње инсталације постојећег објекта купца за </w:t>
      </w:r>
      <w:r w:rsidR="001E096F">
        <w:rPr>
          <w:szCs w:val="24"/>
          <w:lang w:val="sr-Cyrl-CS"/>
        </w:rPr>
        <w:t>и</w:t>
      </w:r>
      <w:r w:rsidR="001E096F" w:rsidRPr="001E096F">
        <w:rPr>
          <w:szCs w:val="24"/>
          <w:lang w:val="sr-Cyrl-CS"/>
        </w:rPr>
        <w:t>ндивидуална домаћинства са директним мерењем</w:t>
      </w:r>
      <w:r w:rsidR="001E096F">
        <w:rPr>
          <w:szCs w:val="24"/>
          <w:lang w:val="sr-Cyrl-CS"/>
        </w:rPr>
        <w:t>;</w:t>
      </w:r>
    </w:p>
    <w:p w:rsidR="00EF4D78" w:rsidRPr="006373FE" w:rsidRDefault="00382970" w:rsidP="00935AA3">
      <w:pPr>
        <w:pStyle w:val="ListParagraph"/>
        <w:numPr>
          <w:ilvl w:val="0"/>
          <w:numId w:val="6"/>
        </w:numPr>
        <w:spacing w:after="0" w:line="240" w:lineRule="auto"/>
        <w:rPr>
          <w:szCs w:val="24"/>
        </w:rPr>
      </w:pPr>
      <w:r>
        <w:rPr>
          <w:szCs w:val="24"/>
          <w:lang w:val="sr-Cyrl-CS"/>
        </w:rPr>
        <w:t xml:space="preserve">Прилог 5 - </w:t>
      </w:r>
      <w:r w:rsidR="00EF4D78" w:rsidRPr="006373FE">
        <w:rPr>
          <w:szCs w:val="24"/>
          <w:lang w:val="sr-Cyrl-CS"/>
        </w:rPr>
        <w:t>Брошура Министарства рударства и енергетике „Корак по корак – Како да постану купци – п</w:t>
      </w:r>
      <w:r>
        <w:rPr>
          <w:szCs w:val="24"/>
          <w:lang w:val="sr-Cyrl-CS"/>
        </w:rPr>
        <w:t>роизвођачи електричне енергије“;</w:t>
      </w:r>
    </w:p>
    <w:p w:rsidR="00EF4D78" w:rsidRPr="006373FE" w:rsidRDefault="00382970" w:rsidP="00935AA3">
      <w:pPr>
        <w:pStyle w:val="ListParagraph"/>
        <w:numPr>
          <w:ilvl w:val="0"/>
          <w:numId w:val="6"/>
        </w:numPr>
        <w:spacing w:after="0" w:line="240" w:lineRule="auto"/>
        <w:rPr>
          <w:szCs w:val="24"/>
        </w:rPr>
      </w:pPr>
      <w:r>
        <w:rPr>
          <w:szCs w:val="24"/>
          <w:lang w:val="sr-Cyrl-CS"/>
        </w:rPr>
        <w:t>Прилог 6 -</w:t>
      </w:r>
      <w:r w:rsidR="00EF4D78" w:rsidRPr="006373FE">
        <w:rPr>
          <w:szCs w:val="24"/>
          <w:lang w:val="sr-Cyrl-CS"/>
        </w:rPr>
        <w:t xml:space="preserve"> пример рачуна за електричну енергију</w:t>
      </w:r>
      <w:r w:rsidR="00EF4D78" w:rsidRPr="006373FE">
        <w:t xml:space="preserve"> </w:t>
      </w:r>
      <w:r w:rsidR="00EF4D78" w:rsidRPr="006373FE">
        <w:rPr>
          <w:szCs w:val="24"/>
          <w:lang w:val="sr-Cyrl-CS"/>
        </w:rPr>
        <w:t>са обележеном одобреном снагом</w:t>
      </w:r>
      <w:r>
        <w:rPr>
          <w:szCs w:val="24"/>
          <w:lang w:val="sr-Cyrl-CS"/>
        </w:rPr>
        <w:t>;</w:t>
      </w:r>
    </w:p>
    <w:p w:rsidR="00EF4D78" w:rsidRPr="006373FE" w:rsidRDefault="00382970" w:rsidP="00935AA3">
      <w:pPr>
        <w:pStyle w:val="ListParagraph"/>
        <w:numPr>
          <w:ilvl w:val="0"/>
          <w:numId w:val="6"/>
        </w:numPr>
        <w:spacing w:after="0" w:line="240" w:lineRule="auto"/>
        <w:rPr>
          <w:szCs w:val="24"/>
        </w:rPr>
      </w:pPr>
      <w:r>
        <w:rPr>
          <w:szCs w:val="24"/>
          <w:lang w:val="sr-Cyrl-CS"/>
        </w:rPr>
        <w:t>Прилог 7 -</w:t>
      </w:r>
      <w:r w:rsidR="00EF4D78" w:rsidRPr="006373FE">
        <w:rPr>
          <w:szCs w:val="24"/>
          <w:lang w:val="sr-Cyrl-CS"/>
        </w:rPr>
        <w:t xml:space="preserve"> мод</w:t>
      </w:r>
      <w:r w:rsidR="00B74AB3" w:rsidRPr="006373FE">
        <w:rPr>
          <w:szCs w:val="24"/>
          <w:lang w:val="sr-Cyrl-CS"/>
        </w:rPr>
        <w:t>е</w:t>
      </w:r>
      <w:r w:rsidR="00EF4D78" w:rsidRPr="006373FE">
        <w:rPr>
          <w:szCs w:val="24"/>
          <w:lang w:val="sr-Cyrl-CS"/>
        </w:rPr>
        <w:t xml:space="preserve">л уговора </w:t>
      </w:r>
      <w:r w:rsidR="00B74AB3" w:rsidRPr="006373FE">
        <w:rPr>
          <w:szCs w:val="24"/>
          <w:lang w:val="sr-Cyrl-CS"/>
        </w:rPr>
        <w:t>о потпуном снабдевању са нето мерењем</w:t>
      </w:r>
      <w:r>
        <w:rPr>
          <w:szCs w:val="24"/>
          <w:lang w:val="sr-Cyrl-CS"/>
        </w:rPr>
        <w:t>;</w:t>
      </w:r>
    </w:p>
    <w:p w:rsidR="00EF4D78" w:rsidRPr="006373FE" w:rsidRDefault="00382970" w:rsidP="00935AA3">
      <w:pPr>
        <w:pStyle w:val="ListParagraph"/>
        <w:numPr>
          <w:ilvl w:val="0"/>
          <w:numId w:val="6"/>
        </w:numPr>
        <w:spacing w:after="0" w:line="240" w:lineRule="auto"/>
        <w:rPr>
          <w:szCs w:val="24"/>
        </w:rPr>
      </w:pPr>
      <w:r>
        <w:rPr>
          <w:szCs w:val="24"/>
          <w:lang w:val="sr-Cyrl-CS"/>
        </w:rPr>
        <w:t xml:space="preserve"> </w:t>
      </w:r>
      <w:r w:rsidR="00F3684E" w:rsidRPr="006373FE">
        <w:rPr>
          <w:szCs w:val="24"/>
          <w:lang w:val="sr-Cyrl-CS"/>
        </w:rPr>
        <w:t>Прилог 8</w:t>
      </w:r>
      <w:r w:rsidR="004252DC" w:rsidRPr="006373FE">
        <w:rPr>
          <w:szCs w:val="24"/>
        </w:rPr>
        <w:t xml:space="preserve"> - </w:t>
      </w:r>
      <w:r w:rsidR="004252DC" w:rsidRPr="006373FE">
        <w:rPr>
          <w:szCs w:val="24"/>
          <w:lang w:val="sr-Cyrl-CS"/>
        </w:rPr>
        <w:t xml:space="preserve">Изјава </w:t>
      </w:r>
      <w:r w:rsidR="00C550B5">
        <w:rPr>
          <w:szCs w:val="24"/>
          <w:lang w:val="sr-Cyrl-CS"/>
        </w:rPr>
        <w:t>о</w:t>
      </w:r>
      <w:r w:rsidR="00C550B5" w:rsidRPr="00C550B5">
        <w:rPr>
          <w:szCs w:val="24"/>
          <w:lang w:val="sr-Cyrl-CS"/>
        </w:rPr>
        <w:t xml:space="preserve"> сагласности да орган </w:t>
      </w:r>
      <w:r w:rsidR="00C550B5">
        <w:rPr>
          <w:szCs w:val="24"/>
          <w:lang w:val="sr-Cyrl-CS"/>
        </w:rPr>
        <w:t xml:space="preserve">Града Ниша </w:t>
      </w:r>
      <w:r w:rsidR="00C550B5" w:rsidRPr="00C550B5">
        <w:rPr>
          <w:szCs w:val="24"/>
          <w:lang w:val="sr-Cyrl-CS"/>
        </w:rPr>
        <w:t xml:space="preserve">за потребе поступка може извршити увид, прибавити и обрадити податке о чињеницама о којима се води службена евиденција, а који су </w:t>
      </w:r>
      <w:r>
        <w:rPr>
          <w:szCs w:val="24"/>
          <w:lang w:val="sr-Cyrl-CS"/>
        </w:rPr>
        <w:t>неопходни у поступку одлучивања;</w:t>
      </w:r>
    </w:p>
    <w:p w:rsidR="001D4374" w:rsidRDefault="00382970" w:rsidP="00935AA3">
      <w:pPr>
        <w:pStyle w:val="ListParagraph"/>
        <w:numPr>
          <w:ilvl w:val="0"/>
          <w:numId w:val="6"/>
        </w:numPr>
        <w:spacing w:after="0" w:line="240" w:lineRule="auto"/>
        <w:rPr>
          <w:szCs w:val="24"/>
        </w:rPr>
      </w:pPr>
      <w:r>
        <w:rPr>
          <w:szCs w:val="24"/>
          <w:lang w:val="sr-Cyrl-CS"/>
        </w:rPr>
        <w:t xml:space="preserve"> Прилог 9 -</w:t>
      </w:r>
      <w:r w:rsidR="00167516" w:rsidRPr="006373FE">
        <w:rPr>
          <w:szCs w:val="24"/>
          <w:lang w:val="sr-Cyrl-CS"/>
        </w:rPr>
        <w:t xml:space="preserve"> </w:t>
      </w:r>
      <w:r w:rsidR="001D4374" w:rsidRPr="006373FE">
        <w:rPr>
          <w:szCs w:val="24"/>
          <w:lang w:val="sr-Cyrl-CS"/>
        </w:rPr>
        <w:t xml:space="preserve">Изјава о </w:t>
      </w:r>
      <w:r w:rsidR="001D4374" w:rsidRPr="006373FE">
        <w:rPr>
          <w:szCs w:val="24"/>
        </w:rPr>
        <w:t>сагласност</w:t>
      </w:r>
      <w:r w:rsidR="001D4374" w:rsidRPr="006373FE">
        <w:rPr>
          <w:szCs w:val="24"/>
          <w:lang w:val="sr-Cyrl-CS"/>
        </w:rPr>
        <w:t>и</w:t>
      </w:r>
      <w:r w:rsidR="001D4374" w:rsidRPr="006373FE">
        <w:rPr>
          <w:szCs w:val="24"/>
        </w:rPr>
        <w:t xml:space="preserve"> </w:t>
      </w:r>
      <w:r w:rsidR="001E096F">
        <w:rPr>
          <w:szCs w:val="24"/>
          <w:lang w:val="sr-Cyrl-RS"/>
        </w:rPr>
        <w:t>су</w:t>
      </w:r>
      <w:r w:rsidR="001D4374" w:rsidRPr="006373FE">
        <w:rPr>
          <w:szCs w:val="24"/>
        </w:rPr>
        <w:t>власника</w:t>
      </w:r>
      <w:r>
        <w:rPr>
          <w:szCs w:val="24"/>
          <w:lang w:val="sr-Cyrl-RS"/>
        </w:rPr>
        <w:t>;</w:t>
      </w:r>
      <w:r w:rsidR="001E096F">
        <w:rPr>
          <w:szCs w:val="24"/>
          <w:lang w:val="sr-Cyrl-RS"/>
        </w:rPr>
        <w:t xml:space="preserve"> </w:t>
      </w:r>
    </w:p>
    <w:p w:rsidR="00C74964" w:rsidRPr="00C74964" w:rsidRDefault="00382970" w:rsidP="00935AA3">
      <w:pPr>
        <w:pStyle w:val="ListParagraph"/>
        <w:numPr>
          <w:ilvl w:val="0"/>
          <w:numId w:val="6"/>
        </w:numPr>
        <w:spacing w:after="0" w:line="240" w:lineRule="auto"/>
        <w:rPr>
          <w:szCs w:val="24"/>
        </w:rPr>
      </w:pPr>
      <w:r>
        <w:rPr>
          <w:szCs w:val="24"/>
          <w:lang w:val="sr-Cyrl-RS"/>
        </w:rPr>
        <w:t xml:space="preserve"> Прилог 10 -</w:t>
      </w:r>
      <w:r w:rsidR="00C74964">
        <w:rPr>
          <w:szCs w:val="24"/>
          <w:lang w:val="sr-Cyrl-RS"/>
        </w:rPr>
        <w:t xml:space="preserve"> Правила о раду дистрибутивног система ЈП „Топлана“ Ниш</w:t>
      </w:r>
      <w:r>
        <w:rPr>
          <w:szCs w:val="24"/>
          <w:lang w:val="sr-Cyrl-RS"/>
        </w:rPr>
        <w:t>;</w:t>
      </w:r>
      <w:r w:rsidR="00C74964">
        <w:rPr>
          <w:szCs w:val="24"/>
          <w:lang w:val="sr-Cyrl-RS"/>
        </w:rPr>
        <w:t xml:space="preserve"> </w:t>
      </w:r>
    </w:p>
    <w:p w:rsidR="006E16EA" w:rsidRPr="00382970" w:rsidRDefault="00382970" w:rsidP="00382970">
      <w:pPr>
        <w:pStyle w:val="ListParagraph"/>
        <w:numPr>
          <w:ilvl w:val="0"/>
          <w:numId w:val="6"/>
        </w:numPr>
        <w:spacing w:after="0" w:line="240" w:lineRule="auto"/>
        <w:rPr>
          <w:szCs w:val="24"/>
        </w:rPr>
      </w:pPr>
      <w:r>
        <w:rPr>
          <w:szCs w:val="24"/>
          <w:lang w:val="sr-Cyrl-RS"/>
        </w:rPr>
        <w:t xml:space="preserve"> </w:t>
      </w:r>
      <w:r w:rsidR="00935AA3">
        <w:rPr>
          <w:szCs w:val="24"/>
          <w:lang w:val="sr-Cyrl-RS"/>
        </w:rPr>
        <w:t xml:space="preserve">Прилог </w:t>
      </w:r>
      <w:r w:rsidR="00C74964">
        <w:rPr>
          <w:szCs w:val="24"/>
          <w:lang w:val="sr-Cyrl-RS"/>
        </w:rPr>
        <w:t>11</w:t>
      </w:r>
      <w:r>
        <w:rPr>
          <w:szCs w:val="24"/>
          <w:lang w:val="sr-Cyrl-RS"/>
        </w:rPr>
        <w:t xml:space="preserve"> -</w:t>
      </w:r>
      <w:r w:rsidR="0083162A" w:rsidRPr="00C74964">
        <w:rPr>
          <w:szCs w:val="24"/>
          <w:lang w:val="sr-Cyrl-RS"/>
        </w:rPr>
        <w:t xml:space="preserve"> Правилник </w:t>
      </w:r>
      <w:r w:rsidR="0083162A" w:rsidRPr="00C74964">
        <w:rPr>
          <w:bCs/>
          <w:szCs w:val="24"/>
          <w:lang w:val="sr-Cyrl-RS"/>
        </w:rPr>
        <w:t>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w:t>
      </w:r>
      <w:r>
        <w:rPr>
          <w:bCs/>
          <w:szCs w:val="24"/>
          <w:lang w:val="sr-Cyrl-RS"/>
        </w:rPr>
        <w:t xml:space="preserve"> </w:t>
      </w:r>
      <w:r w:rsidR="00C74964">
        <w:rPr>
          <w:bCs/>
          <w:szCs w:val="24"/>
          <w:lang w:val="sr-Cyrl-RS"/>
        </w:rPr>
        <w:t>-пречишћен текст</w:t>
      </w:r>
      <w:r>
        <w:rPr>
          <w:bCs/>
          <w:szCs w:val="24"/>
          <w:lang w:val="sr-Cyrl-RS"/>
        </w:rPr>
        <w:t>.</w:t>
      </w:r>
    </w:p>
    <w:p w:rsidR="006E16EA" w:rsidRPr="006373FE" w:rsidRDefault="006E16EA" w:rsidP="00EF4D78">
      <w:pPr>
        <w:spacing w:after="0" w:line="240" w:lineRule="auto"/>
        <w:ind w:left="0" w:firstLine="0"/>
        <w:jc w:val="center"/>
        <w:rPr>
          <w:noProof/>
          <w:szCs w:val="24"/>
        </w:rPr>
      </w:pPr>
    </w:p>
    <w:p w:rsidR="00EF4D78" w:rsidRPr="00D64287" w:rsidRDefault="00EF4D78" w:rsidP="00EF4D78">
      <w:pPr>
        <w:spacing w:after="0" w:line="240" w:lineRule="auto"/>
        <w:ind w:left="0" w:firstLine="0"/>
        <w:jc w:val="center"/>
        <w:rPr>
          <w:b/>
          <w:szCs w:val="24"/>
        </w:rPr>
      </w:pPr>
      <w:r w:rsidRPr="00D64287">
        <w:rPr>
          <w:b/>
          <w:noProof/>
          <w:szCs w:val="24"/>
        </w:rPr>
        <w:t>VI</w:t>
      </w:r>
      <w:r w:rsidR="00B52A4C" w:rsidRPr="00D64287">
        <w:rPr>
          <w:b/>
          <w:noProof/>
          <w:szCs w:val="24"/>
        </w:rPr>
        <w:t>I</w:t>
      </w:r>
      <w:r w:rsidRPr="00D64287">
        <w:rPr>
          <w:b/>
          <w:noProof/>
          <w:szCs w:val="24"/>
        </w:rPr>
        <w:t>I</w:t>
      </w:r>
      <w:r w:rsidRPr="00D64287">
        <w:rPr>
          <w:b/>
          <w:szCs w:val="24"/>
        </w:rPr>
        <w:t xml:space="preserve"> МЕСТО И РОК ДОСТАВЈЬАЊА ПРИЈАВА</w:t>
      </w:r>
    </w:p>
    <w:p w:rsidR="00EF4D78" w:rsidRPr="00D64287" w:rsidRDefault="00EF4D78" w:rsidP="00EF4D78">
      <w:pPr>
        <w:spacing w:after="0" w:line="240" w:lineRule="auto"/>
        <w:ind w:left="0" w:firstLine="0"/>
        <w:jc w:val="center"/>
        <w:rPr>
          <w:b/>
          <w:szCs w:val="24"/>
        </w:rPr>
      </w:pPr>
    </w:p>
    <w:p w:rsidR="00C550B5" w:rsidRPr="00C550B5" w:rsidRDefault="006E16EA" w:rsidP="00C550B5">
      <w:pPr>
        <w:spacing w:after="0" w:line="240" w:lineRule="auto"/>
        <w:ind w:left="0" w:firstLine="0"/>
        <w:rPr>
          <w:szCs w:val="24"/>
        </w:rPr>
      </w:pPr>
      <w:r w:rsidRPr="006373FE">
        <w:rPr>
          <w:szCs w:val="24"/>
        </w:rPr>
        <w:tab/>
      </w:r>
      <w:r w:rsidR="00C550B5" w:rsidRPr="00C550B5">
        <w:rPr>
          <w:szCs w:val="24"/>
        </w:rPr>
        <w:t>Рок за подношење пријава је 30 (трид</w:t>
      </w:r>
      <w:r w:rsidR="00382970">
        <w:rPr>
          <w:szCs w:val="24"/>
        </w:rPr>
        <w:t xml:space="preserve">есет) дана од дана објављивања </w:t>
      </w:r>
      <w:r w:rsidR="00382970">
        <w:rPr>
          <w:szCs w:val="24"/>
          <w:lang w:val="sr-Cyrl-RS"/>
        </w:rPr>
        <w:t>Ј</w:t>
      </w:r>
      <w:r w:rsidR="00C550B5" w:rsidRPr="00C550B5">
        <w:rPr>
          <w:szCs w:val="24"/>
        </w:rPr>
        <w:t xml:space="preserve">авног позива на огласној табли органа и служби Града Ниша, званичној интернет страници Града Ниша </w:t>
      </w:r>
      <w:r w:rsidR="00C550B5" w:rsidRPr="00BB1A6C">
        <w:rPr>
          <w:szCs w:val="24"/>
          <w:u w:val="single"/>
        </w:rPr>
        <w:t>www.ni.rs</w:t>
      </w:r>
      <w:r w:rsidR="00C550B5" w:rsidRPr="00C550B5">
        <w:rPr>
          <w:szCs w:val="24"/>
        </w:rPr>
        <w:t xml:space="preserve"> и званичној интернет страници Канцеларије за локални економски развој </w:t>
      </w:r>
      <w:r w:rsidR="00C550B5" w:rsidRPr="00BB1A6C">
        <w:rPr>
          <w:szCs w:val="24"/>
          <w:u w:val="single"/>
        </w:rPr>
        <w:t>www.investnis.rs.</w:t>
      </w:r>
      <w:r w:rsidR="00C550B5" w:rsidRPr="00C550B5">
        <w:rPr>
          <w:szCs w:val="24"/>
        </w:rPr>
        <w:t xml:space="preserve"> </w:t>
      </w:r>
    </w:p>
    <w:p w:rsidR="00C550B5" w:rsidRPr="00C550B5" w:rsidRDefault="00C550B5" w:rsidP="00C550B5">
      <w:pPr>
        <w:spacing w:after="0" w:line="240" w:lineRule="auto"/>
        <w:ind w:left="0" w:firstLine="0"/>
        <w:rPr>
          <w:szCs w:val="24"/>
        </w:rPr>
      </w:pPr>
    </w:p>
    <w:p w:rsidR="00C550B5" w:rsidRPr="00C550B5" w:rsidRDefault="00C550B5" w:rsidP="00C550B5">
      <w:pPr>
        <w:spacing w:after="0" w:line="240" w:lineRule="auto"/>
        <w:ind w:left="0" w:firstLine="0"/>
        <w:rPr>
          <w:szCs w:val="24"/>
        </w:rPr>
      </w:pPr>
      <w:r w:rsidRPr="00C550B5">
        <w:rPr>
          <w:szCs w:val="24"/>
        </w:rPr>
        <w:tab/>
        <w:t xml:space="preserve">Јавни позив је отворен закључно са </w:t>
      </w:r>
      <w:r w:rsidR="00D902F9">
        <w:rPr>
          <w:szCs w:val="24"/>
        </w:rPr>
        <w:t>даном 23.01.2023</w:t>
      </w:r>
      <w:bookmarkStart w:id="0" w:name="_GoBack"/>
      <w:bookmarkEnd w:id="0"/>
      <w:r w:rsidRPr="00382970">
        <w:rPr>
          <w:szCs w:val="24"/>
        </w:rPr>
        <w:t>. године</w:t>
      </w:r>
      <w:r w:rsidRPr="00C550B5">
        <w:rPr>
          <w:szCs w:val="24"/>
        </w:rPr>
        <w:t>.</w:t>
      </w:r>
    </w:p>
    <w:p w:rsidR="00C550B5" w:rsidRDefault="00382970" w:rsidP="00C550B5">
      <w:pPr>
        <w:spacing w:after="0" w:line="240" w:lineRule="auto"/>
        <w:ind w:left="0" w:firstLine="0"/>
        <w:rPr>
          <w:szCs w:val="24"/>
          <w:lang w:val="sr-Cyrl-RS"/>
        </w:rPr>
      </w:pPr>
      <w:r>
        <w:rPr>
          <w:szCs w:val="24"/>
        </w:rPr>
        <w:tab/>
        <w:t xml:space="preserve">Пријаве на </w:t>
      </w:r>
      <w:r>
        <w:rPr>
          <w:szCs w:val="24"/>
          <w:lang w:val="sr-Cyrl-RS"/>
        </w:rPr>
        <w:t>Ј</w:t>
      </w:r>
      <w:r w:rsidR="00C550B5" w:rsidRPr="00C550B5">
        <w:rPr>
          <w:szCs w:val="24"/>
        </w:rPr>
        <w:t>авни позив достављају се у затвореној коверти са назнаком:</w:t>
      </w:r>
    </w:p>
    <w:p w:rsidR="00EF4D78" w:rsidRPr="006373FE" w:rsidRDefault="00EF4D78" w:rsidP="00382970">
      <w:pPr>
        <w:spacing w:after="0" w:line="240" w:lineRule="auto"/>
        <w:ind w:left="0" w:firstLine="0"/>
        <w:rPr>
          <w:szCs w:val="24"/>
        </w:rPr>
      </w:pPr>
    </w:p>
    <w:p w:rsidR="00382970" w:rsidRDefault="00EF4D78" w:rsidP="00382970">
      <w:pPr>
        <w:spacing w:after="0" w:line="240" w:lineRule="auto"/>
        <w:ind w:left="0" w:firstLine="0"/>
        <w:rPr>
          <w:szCs w:val="24"/>
          <w:lang w:val="sr-Cyrl-RS"/>
        </w:rPr>
      </w:pPr>
      <w:r w:rsidRPr="00C550B5">
        <w:rPr>
          <w:b/>
          <w:szCs w:val="24"/>
        </w:rPr>
        <w:t>„</w:t>
      </w:r>
      <w:r w:rsidR="00382970">
        <w:rPr>
          <w:b/>
          <w:szCs w:val="24"/>
          <w:lang w:val="sr-Cyrl-RS"/>
        </w:rPr>
        <w:t>Пријава по Ј</w:t>
      </w:r>
      <w:r w:rsidR="00C550B5" w:rsidRPr="00C550B5">
        <w:rPr>
          <w:b/>
          <w:szCs w:val="24"/>
          <w:lang w:val="sr-Cyrl-RS"/>
        </w:rPr>
        <w:t>авном позиву за</w:t>
      </w:r>
      <w:r w:rsidR="00C550B5" w:rsidRPr="00C550B5">
        <w:rPr>
          <w:b/>
          <w:szCs w:val="24"/>
        </w:rPr>
        <w:t xml:space="preserve"> </w:t>
      </w:r>
      <w:r w:rsidR="00C550B5" w:rsidRPr="00C550B5">
        <w:rPr>
          <w:b/>
          <w:szCs w:val="24"/>
          <w:lang w:val="sr-Cyrl-RS"/>
        </w:rPr>
        <w:t xml:space="preserve"> </w:t>
      </w:r>
      <w:r w:rsidR="00C550B5" w:rsidRPr="00C550B5">
        <w:rPr>
          <w:b/>
          <w:szCs w:val="24"/>
        </w:rPr>
        <w:t>суфинансирање мера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w:t>
      </w:r>
      <w:r w:rsidR="00C74964">
        <w:rPr>
          <w:b/>
          <w:szCs w:val="24"/>
        </w:rPr>
        <w:t>лориметара, циркулационих пумпи</w:t>
      </w:r>
      <w:r w:rsidR="00C550B5" w:rsidRPr="00C550B5">
        <w:rPr>
          <w:b/>
          <w:szCs w:val="24"/>
        </w:rPr>
        <w:t>,  термостатских  вентила и делитеља топлоте</w:t>
      </w:r>
      <w:r w:rsidR="00C550B5">
        <w:rPr>
          <w:b/>
          <w:szCs w:val="24"/>
          <w:lang w:val="sr-Cyrl-RS"/>
        </w:rPr>
        <w:t xml:space="preserve"> </w:t>
      </w:r>
      <w:r w:rsidR="00C550B5" w:rsidRPr="00C550B5">
        <w:rPr>
          <w:b/>
          <w:szCs w:val="24"/>
        </w:rPr>
        <w:t>- НЕ ОТВАРАТИ</w:t>
      </w:r>
      <w:r w:rsidRPr="006373FE">
        <w:rPr>
          <w:szCs w:val="24"/>
        </w:rPr>
        <w:t xml:space="preserve">”, </w:t>
      </w:r>
    </w:p>
    <w:p w:rsidR="00382970" w:rsidRDefault="00382970" w:rsidP="00382970">
      <w:pPr>
        <w:spacing w:after="0" w:line="240" w:lineRule="auto"/>
        <w:ind w:left="0" w:firstLine="0"/>
        <w:rPr>
          <w:szCs w:val="24"/>
          <w:lang w:val="sr-Cyrl-RS"/>
        </w:rPr>
      </w:pPr>
    </w:p>
    <w:p w:rsidR="00BB1A6C" w:rsidRPr="00BB1A6C" w:rsidRDefault="00BB1A6C" w:rsidP="00BB1A6C">
      <w:pPr>
        <w:spacing w:after="0" w:line="240" w:lineRule="auto"/>
        <w:ind w:left="0" w:firstLine="0"/>
        <w:rPr>
          <w:rFonts w:eastAsia="Calibri"/>
          <w:color w:val="auto"/>
          <w:szCs w:val="24"/>
          <w:lang w:val="sr-Cyrl-RS" w:eastAsia="en-US"/>
        </w:rPr>
      </w:pPr>
      <w:r>
        <w:rPr>
          <w:rFonts w:eastAsia="Calibri"/>
          <w:color w:val="auto"/>
          <w:szCs w:val="24"/>
          <w:lang w:val="sr-Cyrl-RS" w:eastAsia="en-US"/>
        </w:rPr>
        <w:t xml:space="preserve">          </w:t>
      </w:r>
      <w:r w:rsidRPr="00C70FDF">
        <w:rPr>
          <w:rFonts w:eastAsia="Calibri"/>
          <w:color w:val="auto"/>
          <w:szCs w:val="24"/>
          <w:lang w:val="sr-Cyrl-RS" w:eastAsia="en-US"/>
        </w:rPr>
        <w:t xml:space="preserve">Комплетна  пријава на Јавни позив се доставља </w:t>
      </w:r>
      <w:r w:rsidRPr="00C70FDF">
        <w:rPr>
          <w:szCs w:val="24"/>
        </w:rPr>
        <w:t>са пуном адресом пошиљаоца на полеђини коверте</w:t>
      </w:r>
      <w:r w:rsidRPr="00C70FDF">
        <w:rPr>
          <w:rFonts w:eastAsia="Calibri"/>
          <w:color w:val="auto"/>
          <w:szCs w:val="24"/>
          <w:lang w:val="sr-Cyrl-RS" w:eastAsia="en-US"/>
        </w:rPr>
        <w:t>, поштом на адресу:</w:t>
      </w:r>
    </w:p>
    <w:p w:rsidR="00C550B5" w:rsidRPr="009F0242" w:rsidRDefault="00C550B5" w:rsidP="00C550B5">
      <w:pPr>
        <w:spacing w:after="0" w:line="240" w:lineRule="auto"/>
        <w:ind w:left="0" w:firstLine="0"/>
        <w:rPr>
          <w:rFonts w:eastAsia="Calibri"/>
          <w:color w:val="auto"/>
          <w:szCs w:val="24"/>
          <w:lang w:val="sr-Cyrl-RS" w:eastAsia="en-US"/>
        </w:rPr>
      </w:pPr>
    </w:p>
    <w:p w:rsidR="00C550B5" w:rsidRPr="009F0242" w:rsidRDefault="00C550B5" w:rsidP="00C550B5">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Град Ниш</w:t>
      </w:r>
    </w:p>
    <w:p w:rsidR="00C550B5" w:rsidRPr="009F0242" w:rsidRDefault="00C550B5" w:rsidP="00C550B5">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Градска управа за органе Града и грађанска стања</w:t>
      </w:r>
    </w:p>
    <w:p w:rsidR="00C550B5" w:rsidRPr="009F0242" w:rsidRDefault="00C550B5" w:rsidP="00C550B5">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ул. Николе Пашића бр. 24, Ниш</w:t>
      </w:r>
    </w:p>
    <w:p w:rsidR="00C550B5" w:rsidRPr="009F0242" w:rsidRDefault="00C550B5" w:rsidP="00C550B5">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за</w:t>
      </w:r>
    </w:p>
    <w:p w:rsidR="00C550B5" w:rsidRDefault="00C550B5" w:rsidP="00C550B5">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-Комисију за реализацију мера енергетске санације-</w:t>
      </w:r>
    </w:p>
    <w:p w:rsidR="00C550B5" w:rsidRPr="009F0242" w:rsidRDefault="00C550B5" w:rsidP="00C550B5">
      <w:pPr>
        <w:spacing w:after="0" w:line="240" w:lineRule="auto"/>
        <w:ind w:left="0" w:firstLine="0"/>
        <w:jc w:val="center"/>
        <w:rPr>
          <w:rFonts w:eastAsia="Calibri"/>
          <w:b/>
          <w:color w:val="auto"/>
          <w:szCs w:val="24"/>
          <w:lang w:val="sr-Cyrl-RS" w:eastAsia="en-US"/>
        </w:rPr>
      </w:pPr>
    </w:p>
    <w:p w:rsidR="00C550B5" w:rsidRPr="009F0242" w:rsidRDefault="00C550B5" w:rsidP="00C550B5">
      <w:pPr>
        <w:spacing w:after="0" w:line="240" w:lineRule="auto"/>
        <w:ind w:left="709" w:hanging="709"/>
        <w:rPr>
          <w:rFonts w:eastAsia="Calibri"/>
          <w:color w:val="auto"/>
          <w:szCs w:val="24"/>
          <w:lang w:val="sr-Cyrl-RS" w:eastAsia="en-US"/>
        </w:rPr>
      </w:pPr>
      <w:r>
        <w:rPr>
          <w:rFonts w:eastAsia="Calibri"/>
          <w:color w:val="auto"/>
          <w:szCs w:val="24"/>
          <w:lang w:val="sr-Cyrl-RS" w:eastAsia="en-US"/>
        </w:rPr>
        <w:t xml:space="preserve">           </w:t>
      </w:r>
      <w:r w:rsidRPr="009F0242">
        <w:rPr>
          <w:rFonts w:eastAsia="Calibri"/>
          <w:color w:val="auto"/>
          <w:szCs w:val="24"/>
          <w:lang w:val="sr-Cyrl-RS" w:eastAsia="en-US"/>
        </w:rPr>
        <w:t xml:space="preserve">или лично на </w:t>
      </w:r>
      <w:r w:rsidRPr="00AD357E">
        <w:rPr>
          <w:szCs w:val="24"/>
        </w:rPr>
        <w:t>шалтер</w:t>
      </w:r>
      <w:r w:rsidR="00C663E8">
        <w:rPr>
          <w:szCs w:val="24"/>
          <w:lang w:val="sr-Cyrl-RS"/>
        </w:rPr>
        <w:t>има</w:t>
      </w:r>
      <w:r w:rsidRPr="00AD357E">
        <w:rPr>
          <w:szCs w:val="24"/>
        </w:rPr>
        <w:t xml:space="preserve"> </w:t>
      </w:r>
      <w:r w:rsidR="00C663E8">
        <w:rPr>
          <w:szCs w:val="24"/>
          <w:lang w:val="sr-Cyrl-RS"/>
        </w:rPr>
        <w:t>Јединственог управног места</w:t>
      </w:r>
      <w:r w:rsidRPr="00AD357E">
        <w:rPr>
          <w:rFonts w:eastAsia="Calibri"/>
          <w:color w:val="auto"/>
          <w:szCs w:val="24"/>
          <w:lang w:val="sr-Cyrl-RS" w:eastAsia="en-US"/>
        </w:rPr>
        <w:t>,</w:t>
      </w:r>
      <w:r>
        <w:rPr>
          <w:rFonts w:eastAsia="Calibri"/>
          <w:color w:val="auto"/>
          <w:szCs w:val="24"/>
          <w:lang w:val="sr-Cyrl-RS" w:eastAsia="en-US"/>
        </w:rPr>
        <w:t xml:space="preserve"> ул.  </w:t>
      </w:r>
      <w:r w:rsidRPr="009F0242">
        <w:rPr>
          <w:rFonts w:eastAsia="Calibri"/>
          <w:color w:val="auto"/>
          <w:szCs w:val="24"/>
          <w:lang w:val="sr-Cyrl-RS" w:eastAsia="en-US"/>
        </w:rPr>
        <w:t>Николе Пашића бр. 24, Ниш.</w:t>
      </w:r>
    </w:p>
    <w:p w:rsidR="00C550B5" w:rsidRPr="009F0242" w:rsidRDefault="00C550B5" w:rsidP="00C550B5">
      <w:pPr>
        <w:spacing w:after="0" w:line="240" w:lineRule="auto"/>
        <w:ind w:left="0" w:firstLine="0"/>
        <w:rPr>
          <w:rFonts w:eastAsia="Calibri"/>
          <w:color w:val="auto"/>
          <w:szCs w:val="24"/>
          <w:shd w:val="clear" w:color="auto" w:fill="FFFFFF"/>
          <w:lang w:val="sr-Cyrl-RS" w:eastAsia="en-US"/>
        </w:rPr>
      </w:pPr>
      <w:r w:rsidRPr="009F0242">
        <w:rPr>
          <w:rFonts w:eastAsia="Calibri"/>
          <w:color w:val="auto"/>
          <w:szCs w:val="24"/>
          <w:shd w:val="clear" w:color="auto" w:fill="FFFFFF"/>
          <w:lang w:val="sr-Cyrl-RS" w:eastAsia="en-U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Неблаговремене пријаве неће бити узете у разматрање.</w:t>
      </w:r>
    </w:p>
    <w:p w:rsidR="00C550B5" w:rsidRDefault="00C550B5" w:rsidP="00C550B5">
      <w:pPr>
        <w:spacing w:after="0" w:line="240" w:lineRule="auto"/>
        <w:ind w:left="0" w:firstLine="0"/>
        <w:contextualSpacing/>
        <w:rPr>
          <w:rFonts w:eastAsia="Calibri"/>
          <w:color w:val="auto"/>
          <w:szCs w:val="24"/>
          <w:shd w:val="clear" w:color="auto" w:fill="FFFFFF"/>
          <w:lang w:val="sr-Cyrl-RS" w:eastAsia="en-US"/>
        </w:rPr>
      </w:pPr>
      <w:r w:rsidRPr="009F0242">
        <w:rPr>
          <w:rFonts w:eastAsia="Calibri"/>
          <w:color w:val="auto"/>
          <w:szCs w:val="24"/>
          <w:shd w:val="clear" w:color="auto" w:fill="FFFFFF"/>
          <w:lang w:val="sr-Cyrl-RS" w:eastAsia="en-US"/>
        </w:rPr>
        <w:t xml:space="preserve">          За све додатне информације и обавештења подносилац пријаве може се обратити на контакт телефон 018/504-</w:t>
      </w:r>
      <w:r w:rsidRPr="009F0242">
        <w:rPr>
          <w:rFonts w:eastAsia="Calibri"/>
          <w:color w:val="auto"/>
          <w:szCs w:val="24"/>
          <w:shd w:val="clear" w:color="auto" w:fill="FFFFFF"/>
          <w:lang w:eastAsia="en-US"/>
        </w:rPr>
        <w:t>658</w:t>
      </w:r>
      <w:r>
        <w:rPr>
          <w:rFonts w:eastAsia="Calibri"/>
          <w:color w:val="auto"/>
          <w:szCs w:val="24"/>
          <w:shd w:val="clear" w:color="auto" w:fill="FFFFFF"/>
          <w:lang w:val="sr-Cyrl-BA" w:eastAsia="en-US"/>
        </w:rPr>
        <w:t xml:space="preserve"> </w:t>
      </w:r>
      <w:r>
        <w:rPr>
          <w:rFonts w:eastAsia="Calibri"/>
          <w:color w:val="auto"/>
          <w:szCs w:val="24"/>
          <w:shd w:val="clear" w:color="auto" w:fill="FFFFFF"/>
          <w:lang w:val="sr-Cyrl-RS" w:eastAsia="en-US"/>
        </w:rPr>
        <w:t xml:space="preserve">или на </w:t>
      </w:r>
      <w:r w:rsidRPr="009F0242">
        <w:rPr>
          <w:rFonts w:eastAsia="Calibri"/>
          <w:color w:val="auto"/>
          <w:szCs w:val="24"/>
          <w:shd w:val="clear" w:color="auto" w:fill="FFFFFF"/>
          <w:lang w:val="sr-Cyrl-RS" w:eastAsia="en-US"/>
        </w:rPr>
        <w:t xml:space="preserve">е-mail: </w:t>
      </w:r>
      <w:hyperlink r:id="rId9" w:history="1">
        <w:r w:rsidRPr="009F0242">
          <w:rPr>
            <w:rFonts w:eastAsia="Calibri"/>
            <w:color w:val="auto"/>
            <w:szCs w:val="24"/>
            <w:u w:val="single"/>
            <w:shd w:val="clear" w:color="auto" w:fill="FFFFFF"/>
            <w:lang w:val="sr-Cyrl-RS" w:eastAsia="en-US"/>
          </w:rPr>
          <w:t>kler@gu.ni.rs</w:t>
        </w:r>
      </w:hyperlink>
      <w:r w:rsidRPr="009F0242">
        <w:rPr>
          <w:rFonts w:eastAsia="Calibri"/>
          <w:color w:val="auto"/>
          <w:szCs w:val="24"/>
          <w:shd w:val="clear" w:color="auto" w:fill="FFFFFF"/>
          <w:lang w:val="sr-Cyrl-RS" w:eastAsia="en-US"/>
        </w:rPr>
        <w:t xml:space="preserve"> </w:t>
      </w:r>
    </w:p>
    <w:p w:rsidR="00C550B5" w:rsidRPr="00A1031F" w:rsidRDefault="00C550B5" w:rsidP="00C550B5">
      <w:pPr>
        <w:spacing w:after="0" w:line="240" w:lineRule="auto"/>
        <w:ind w:left="0" w:firstLine="0"/>
        <w:contextualSpacing/>
        <w:rPr>
          <w:rFonts w:eastAsia="Calibri"/>
          <w:color w:val="auto"/>
          <w:szCs w:val="24"/>
          <w:shd w:val="clear" w:color="auto" w:fill="FFFFFF"/>
          <w:lang w:val="sr-Cyrl-RS" w:eastAsia="en-US"/>
        </w:rPr>
      </w:pPr>
      <w:r w:rsidRPr="00761EED">
        <w:rPr>
          <w:rFonts w:eastAsia="Calibri"/>
          <w:color w:val="auto"/>
          <w:szCs w:val="24"/>
          <w:shd w:val="clear" w:color="auto" w:fill="FFFFFF"/>
          <w:lang w:val="sr-Cyrl-RS" w:eastAsia="en-US"/>
        </w:rPr>
        <w:t xml:space="preserve">          </w:t>
      </w:r>
      <w:r w:rsidRPr="00A1031F">
        <w:rPr>
          <w:rFonts w:eastAsia="Calibri"/>
          <w:color w:val="auto"/>
          <w:szCs w:val="24"/>
          <w:shd w:val="clear" w:color="auto" w:fill="FFFFFF"/>
          <w:lang w:val="sr-Cyrl-RS" w:eastAsia="en-US"/>
        </w:rPr>
        <w:t xml:space="preserve">Пријава ће се сматрати неуредном ако је неразумљива или у достављеној писаној форми недостаје било који документ из одељка </w:t>
      </w:r>
      <w:r w:rsidRPr="00A1031F">
        <w:rPr>
          <w:rFonts w:eastAsia="Calibri"/>
          <w:color w:val="auto"/>
          <w:szCs w:val="24"/>
          <w:shd w:val="clear" w:color="auto" w:fill="FFFFFF"/>
          <w:lang w:val="ru-RU" w:eastAsia="en-US"/>
        </w:rPr>
        <w:t>V</w:t>
      </w:r>
      <w:r w:rsidR="00437512">
        <w:rPr>
          <w:rFonts w:eastAsia="Calibri"/>
          <w:color w:val="auto"/>
          <w:szCs w:val="24"/>
          <w:shd w:val="clear" w:color="auto" w:fill="FFFFFF"/>
          <w:lang w:val="en-US" w:eastAsia="en-US"/>
        </w:rPr>
        <w:t>I</w:t>
      </w:r>
      <w:r w:rsidRPr="00A1031F">
        <w:rPr>
          <w:rFonts w:eastAsia="Calibri"/>
          <w:color w:val="auto"/>
          <w:szCs w:val="24"/>
          <w:shd w:val="clear" w:color="auto" w:fill="FFFFFF"/>
          <w:lang w:val="ru-RU" w:eastAsia="en-US"/>
        </w:rPr>
        <w:t xml:space="preserve"> </w:t>
      </w:r>
      <w:r w:rsidRPr="00A1031F">
        <w:rPr>
          <w:rFonts w:eastAsia="Calibri"/>
          <w:color w:val="auto"/>
          <w:szCs w:val="24"/>
          <w:shd w:val="clear" w:color="auto" w:fill="FFFFFF"/>
          <w:lang w:val="sr-Cyrl-RS" w:eastAsia="en-US"/>
        </w:rPr>
        <w:t>Јавног позива. Пријава ће у том случају решењем бити одбачена.</w:t>
      </w:r>
    </w:p>
    <w:p w:rsidR="00C550B5" w:rsidRDefault="00C550B5" w:rsidP="00C550B5">
      <w:pPr>
        <w:spacing w:after="0" w:line="240" w:lineRule="auto"/>
        <w:ind w:left="0" w:firstLine="0"/>
        <w:contextualSpacing/>
        <w:rPr>
          <w:rFonts w:eastAsia="Calibri"/>
          <w:color w:val="auto"/>
          <w:szCs w:val="24"/>
          <w:shd w:val="clear" w:color="auto" w:fill="FFFFFF"/>
          <w:lang w:val="sr-Cyrl-RS" w:eastAsia="en-US"/>
        </w:rPr>
      </w:pPr>
      <w:r w:rsidRPr="00A1031F">
        <w:rPr>
          <w:rFonts w:eastAsia="Calibri"/>
          <w:color w:val="auto"/>
          <w:szCs w:val="24"/>
          <w:shd w:val="clear" w:color="auto" w:fill="FFFFFF"/>
          <w:lang w:val="sr-Cyrl-RS" w:eastAsia="en-US"/>
        </w:rPr>
        <w:t xml:space="preserve">          Пријава са документацијом чија садржина није у складу са Јавним позивом се не оцењује и решењем ће бити одбијена.</w:t>
      </w:r>
      <w:r>
        <w:rPr>
          <w:rFonts w:eastAsia="Calibri"/>
          <w:color w:val="auto"/>
          <w:szCs w:val="24"/>
          <w:shd w:val="clear" w:color="auto" w:fill="FFFFFF"/>
          <w:lang w:val="sr-Cyrl-RS" w:eastAsia="en-US"/>
        </w:rPr>
        <w:t xml:space="preserve"> </w:t>
      </w:r>
    </w:p>
    <w:p w:rsidR="00C663E8" w:rsidRPr="00A807AE" w:rsidRDefault="00C663E8" w:rsidP="00C550B5">
      <w:pPr>
        <w:spacing w:after="0" w:line="240" w:lineRule="auto"/>
        <w:ind w:left="0" w:firstLine="0"/>
        <w:contextualSpacing/>
        <w:rPr>
          <w:rFonts w:eastAsia="Calibri"/>
          <w:color w:val="FF0000"/>
          <w:szCs w:val="24"/>
          <w:shd w:val="clear" w:color="auto" w:fill="FFFFFF"/>
          <w:lang w:val="sr-Cyrl-RS" w:eastAsia="en-US"/>
        </w:rPr>
      </w:pPr>
    </w:p>
    <w:p w:rsidR="00C550B5" w:rsidRDefault="00C550B5" w:rsidP="006E16EA">
      <w:pPr>
        <w:spacing w:after="0" w:line="240" w:lineRule="auto"/>
        <w:ind w:left="0" w:firstLine="708"/>
        <w:jc w:val="left"/>
        <w:rPr>
          <w:szCs w:val="24"/>
          <w:lang w:val="sr-Cyrl-RS"/>
        </w:rPr>
      </w:pPr>
    </w:p>
    <w:p w:rsidR="00EF4D78" w:rsidRPr="00D64287" w:rsidRDefault="00B52A4C" w:rsidP="00EF4D78">
      <w:pPr>
        <w:spacing w:after="0" w:line="240" w:lineRule="auto"/>
        <w:ind w:left="0" w:firstLine="0"/>
        <w:jc w:val="center"/>
        <w:rPr>
          <w:b/>
          <w:szCs w:val="24"/>
        </w:rPr>
      </w:pPr>
      <w:r w:rsidRPr="00D64287">
        <w:rPr>
          <w:b/>
          <w:szCs w:val="24"/>
        </w:rPr>
        <w:t>IX</w:t>
      </w:r>
      <w:r w:rsidR="00EF4D78" w:rsidRPr="00D64287">
        <w:rPr>
          <w:b/>
          <w:szCs w:val="24"/>
        </w:rPr>
        <w:t xml:space="preserve"> КРИТЕРИЈУМИ ЗА ИЗБОР ПРОЈЕКАТА</w:t>
      </w:r>
    </w:p>
    <w:p w:rsidR="00EF4D78" w:rsidRPr="00D64287" w:rsidRDefault="00EF4D78" w:rsidP="00EF4D78">
      <w:pPr>
        <w:spacing w:after="0" w:line="240" w:lineRule="auto"/>
        <w:ind w:left="0" w:firstLine="0"/>
        <w:jc w:val="left"/>
        <w:rPr>
          <w:b/>
          <w:szCs w:val="24"/>
        </w:rPr>
      </w:pPr>
    </w:p>
    <w:p w:rsidR="00EF4D78" w:rsidRPr="006373FE" w:rsidRDefault="00EF4D78" w:rsidP="00EF4D78">
      <w:pPr>
        <w:spacing w:after="0" w:line="240" w:lineRule="auto"/>
        <w:ind w:left="0" w:firstLine="708"/>
        <w:rPr>
          <w:szCs w:val="24"/>
          <w:lang w:val="sr-Cyrl-CS"/>
        </w:rPr>
      </w:pPr>
      <w:r w:rsidRPr="006373FE">
        <w:rPr>
          <w:szCs w:val="24"/>
        </w:rPr>
        <w:t>Критеријуми за избор пројеката су</w:t>
      </w:r>
      <w:r w:rsidRPr="006373FE">
        <w:rPr>
          <w:szCs w:val="24"/>
          <w:lang w:val="sr-Cyrl-CS"/>
        </w:rPr>
        <w:t xml:space="preserve"> следећи:</w:t>
      </w:r>
    </w:p>
    <w:p w:rsidR="00EF4D78" w:rsidRPr="006373FE" w:rsidRDefault="00EF4D78" w:rsidP="00EF4D78">
      <w:pPr>
        <w:spacing w:after="0" w:line="240" w:lineRule="auto"/>
        <w:ind w:left="0" w:firstLine="0"/>
        <w:jc w:val="left"/>
        <w:rPr>
          <w:szCs w:val="24"/>
          <w:lang w:val="sr-Cyrl-CS"/>
        </w:rPr>
      </w:pPr>
    </w:p>
    <w:p w:rsidR="00EF4D78" w:rsidRPr="006373FE" w:rsidRDefault="00EF4D78" w:rsidP="00EF4D78">
      <w:pPr>
        <w:numPr>
          <w:ilvl w:val="0"/>
          <w:numId w:val="8"/>
        </w:numPr>
        <w:spacing w:after="0" w:line="240" w:lineRule="auto"/>
        <w:jc w:val="left"/>
        <w:rPr>
          <w:szCs w:val="24"/>
        </w:rPr>
      </w:pPr>
      <w:r w:rsidRPr="006373FE">
        <w:rPr>
          <w:szCs w:val="24"/>
        </w:rPr>
        <w:t xml:space="preserve">постојеће стање спољних зидова; </w:t>
      </w:r>
    </w:p>
    <w:p w:rsidR="00EF4D78" w:rsidRPr="006373FE" w:rsidRDefault="00EF4D78" w:rsidP="00EF4D78">
      <w:pPr>
        <w:numPr>
          <w:ilvl w:val="0"/>
          <w:numId w:val="8"/>
        </w:numPr>
        <w:spacing w:after="0" w:line="240" w:lineRule="auto"/>
        <w:jc w:val="left"/>
        <w:rPr>
          <w:szCs w:val="24"/>
        </w:rPr>
      </w:pPr>
      <w:r w:rsidRPr="006373FE">
        <w:rPr>
          <w:szCs w:val="24"/>
        </w:rPr>
        <w:t xml:space="preserve">примарни начин грејања; </w:t>
      </w:r>
    </w:p>
    <w:p w:rsidR="00EF4D78" w:rsidRPr="006373FE" w:rsidRDefault="00EF4D78" w:rsidP="00EF4D78">
      <w:pPr>
        <w:numPr>
          <w:ilvl w:val="0"/>
          <w:numId w:val="8"/>
        </w:numPr>
        <w:spacing w:after="0" w:line="240" w:lineRule="auto"/>
        <w:jc w:val="left"/>
        <w:rPr>
          <w:szCs w:val="24"/>
        </w:rPr>
      </w:pPr>
      <w:r w:rsidRPr="006373FE">
        <w:rPr>
          <w:szCs w:val="24"/>
        </w:rPr>
        <w:t>постојеће карактеристике спољне столарије;</w:t>
      </w:r>
    </w:p>
    <w:p w:rsidR="00EF4D78" w:rsidRDefault="00EF4D78" w:rsidP="00EF4D78">
      <w:pPr>
        <w:numPr>
          <w:ilvl w:val="0"/>
          <w:numId w:val="8"/>
        </w:numPr>
        <w:spacing w:after="0" w:line="240" w:lineRule="auto"/>
        <w:jc w:val="left"/>
        <w:rPr>
          <w:szCs w:val="24"/>
        </w:rPr>
      </w:pPr>
      <w:r w:rsidRPr="006373FE">
        <w:rPr>
          <w:szCs w:val="24"/>
        </w:rPr>
        <w:t>К фактор заузетости површине за породичне куће;</w:t>
      </w:r>
    </w:p>
    <w:p w:rsidR="00C550B5" w:rsidRPr="00C550B5" w:rsidRDefault="00D01A99" w:rsidP="00C550B5">
      <w:pPr>
        <w:pStyle w:val="ListParagraph"/>
        <w:numPr>
          <w:ilvl w:val="0"/>
          <w:numId w:val="8"/>
        </w:numPr>
        <w:rPr>
          <w:szCs w:val="24"/>
        </w:rPr>
      </w:pPr>
      <w:r w:rsidRPr="00C550B5">
        <w:rPr>
          <w:szCs w:val="24"/>
        </w:rPr>
        <w:t>коришћење субвенција за енергетску санацију (</w:t>
      </w:r>
      <w:r w:rsidR="00C550B5" w:rsidRPr="00C550B5">
        <w:rPr>
          <w:szCs w:val="24"/>
        </w:rPr>
        <w:t>сред</w:t>
      </w:r>
      <w:r w:rsidR="00C550B5">
        <w:rPr>
          <w:szCs w:val="24"/>
        </w:rPr>
        <w:t>ства Града Ниша/Републике Србиј</w:t>
      </w:r>
      <w:r w:rsidR="00C550B5">
        <w:rPr>
          <w:szCs w:val="24"/>
          <w:lang w:val="sr-Cyrl-RS"/>
        </w:rPr>
        <w:t>е</w:t>
      </w:r>
      <w:r w:rsidR="00C550B5" w:rsidRPr="00C550B5">
        <w:rPr>
          <w:szCs w:val="24"/>
        </w:rPr>
        <w:t>).</w:t>
      </w:r>
    </w:p>
    <w:p w:rsidR="00D01A99" w:rsidRPr="006373FE" w:rsidRDefault="00D01A99" w:rsidP="00D01A99">
      <w:pPr>
        <w:spacing w:after="0" w:line="240" w:lineRule="auto"/>
        <w:ind w:left="360" w:firstLine="0"/>
        <w:jc w:val="left"/>
        <w:rPr>
          <w:szCs w:val="24"/>
        </w:rPr>
      </w:pPr>
    </w:p>
    <w:p w:rsidR="00EF4D78" w:rsidRPr="006373FE" w:rsidRDefault="00EF4D78" w:rsidP="00EF4D78">
      <w:pPr>
        <w:spacing w:after="0" w:line="240" w:lineRule="auto"/>
        <w:ind w:left="0" w:firstLine="708"/>
        <w:jc w:val="left"/>
        <w:rPr>
          <w:szCs w:val="24"/>
          <w:lang w:val="sr-Cyrl-CS"/>
        </w:rPr>
      </w:pPr>
      <w:r w:rsidRPr="006373FE">
        <w:rPr>
          <w:szCs w:val="24"/>
          <w:lang w:val="sr-Cyrl-CS"/>
        </w:rPr>
        <w:t xml:space="preserve">Детаљни начин бодовања према наведеним критеријумима је дат у </w:t>
      </w:r>
      <w:r w:rsidRPr="00935AA3">
        <w:rPr>
          <w:szCs w:val="24"/>
          <w:lang w:val="sr-Cyrl-CS"/>
        </w:rPr>
        <w:t>Прилогу 3.</w:t>
      </w:r>
    </w:p>
    <w:p w:rsidR="00EF4D78" w:rsidRPr="00BB1A6C" w:rsidRDefault="00EF4D78" w:rsidP="00EF4D78">
      <w:pPr>
        <w:spacing w:after="0" w:line="240" w:lineRule="auto"/>
        <w:ind w:left="0" w:firstLine="0"/>
        <w:jc w:val="left"/>
        <w:rPr>
          <w:szCs w:val="24"/>
          <w:lang w:val="sr-Cyrl-RS"/>
        </w:rPr>
      </w:pPr>
    </w:p>
    <w:p w:rsidR="00EF4D78" w:rsidRPr="00D64287" w:rsidRDefault="00EF4D78" w:rsidP="00EF4D78">
      <w:pPr>
        <w:spacing w:after="0" w:line="240" w:lineRule="auto"/>
        <w:ind w:left="0" w:firstLine="0"/>
        <w:jc w:val="center"/>
        <w:rPr>
          <w:b/>
          <w:szCs w:val="24"/>
        </w:rPr>
      </w:pPr>
      <w:r w:rsidRPr="00D64287">
        <w:rPr>
          <w:b/>
          <w:szCs w:val="24"/>
        </w:rPr>
        <w:t>X ОЦЕЊИВАЊЕ, УТВРЂИВАЊЕ ЛИСТЕ И ИЗБОР КРАЈЊИХ КОРИСНИКА</w:t>
      </w:r>
    </w:p>
    <w:p w:rsidR="00EF4D78" w:rsidRPr="006373FE" w:rsidRDefault="00EF4D78" w:rsidP="00EF4D78">
      <w:pPr>
        <w:pStyle w:val="ListParagraph"/>
        <w:spacing w:after="0" w:line="240" w:lineRule="auto"/>
        <w:ind w:left="1137" w:firstLine="0"/>
        <w:jc w:val="left"/>
        <w:rPr>
          <w:szCs w:val="24"/>
        </w:rPr>
      </w:pPr>
    </w:p>
    <w:p w:rsidR="00C550B5" w:rsidRPr="00E84B42" w:rsidRDefault="00C550B5" w:rsidP="00C550B5">
      <w:pPr>
        <w:spacing w:after="0" w:line="240" w:lineRule="auto"/>
        <w:ind w:firstLine="612"/>
        <w:rPr>
          <w:szCs w:val="24"/>
          <w:lang w:val="sr-Cyrl-CS"/>
        </w:rPr>
      </w:pPr>
      <w:r w:rsidRPr="00E84B42">
        <w:rPr>
          <w:szCs w:val="24"/>
          <w:lang w:val="sr-Cyrl-CS"/>
        </w:rPr>
        <w:t xml:space="preserve">Оцењивање и рангирање </w:t>
      </w:r>
      <w:r>
        <w:rPr>
          <w:szCs w:val="24"/>
          <w:lang w:val="sr-Cyrl-CS"/>
        </w:rPr>
        <w:t>пријава</w:t>
      </w:r>
      <w:r w:rsidRPr="00E84B42">
        <w:rPr>
          <w:szCs w:val="24"/>
          <w:lang w:val="sr-Cyrl-CS"/>
        </w:rPr>
        <w:t xml:space="preserve"> </w:t>
      </w:r>
      <w:r w:rsidRPr="00E84B42">
        <w:rPr>
          <w:color w:val="auto"/>
          <w:szCs w:val="24"/>
          <w:lang w:val="sr-Cyrl-CS"/>
        </w:rPr>
        <w:t xml:space="preserve">домаћинстава и стамбених заједница, врши </w:t>
      </w:r>
      <w:r w:rsidRPr="00E84B42">
        <w:rPr>
          <w:szCs w:val="24"/>
          <w:lang w:val="sr-Cyrl-CS"/>
        </w:rPr>
        <w:t xml:space="preserve">се </w:t>
      </w:r>
      <w:r w:rsidRPr="00E84B42">
        <w:rPr>
          <w:szCs w:val="24"/>
          <w:lang w:val="sr-Cyrl-RS"/>
        </w:rPr>
        <w:t xml:space="preserve">у складу са </w:t>
      </w:r>
      <w:r w:rsidRPr="00753052">
        <w:rPr>
          <w:bCs/>
          <w:szCs w:val="24"/>
          <w:lang w:val="sr-Cyrl-RS"/>
        </w:rPr>
        <w:t>Правилником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w:t>
      </w:r>
      <w:r w:rsidR="00437512">
        <w:rPr>
          <w:bCs/>
          <w:szCs w:val="24"/>
          <w:lang w:val="sr-Cyrl-RS"/>
        </w:rPr>
        <w:t>лориметара, циркулационих пумпи</w:t>
      </w:r>
      <w:r w:rsidRPr="00753052">
        <w:rPr>
          <w:bCs/>
          <w:szCs w:val="24"/>
          <w:lang w:val="sr-Cyrl-RS"/>
        </w:rPr>
        <w:t>,  термостатских  вентила и делитеља топлоте</w:t>
      </w:r>
      <w:r w:rsidRPr="00E84B42">
        <w:rPr>
          <w:szCs w:val="24"/>
          <w:lang w:val="sr-Cyrl-CS"/>
        </w:rPr>
        <w:t xml:space="preserve">, применом критеријума из одељка </w:t>
      </w:r>
      <w:r w:rsidR="00437512" w:rsidRPr="00437512">
        <w:rPr>
          <w:szCs w:val="24"/>
        </w:rPr>
        <w:t>IX</w:t>
      </w:r>
      <w:r w:rsidRPr="00E84B42">
        <w:rPr>
          <w:szCs w:val="24"/>
          <w:lang w:val="sr-Cyrl-CS"/>
        </w:rPr>
        <w:t xml:space="preserve">  Јавног</w:t>
      </w:r>
      <w:r>
        <w:rPr>
          <w:szCs w:val="24"/>
          <w:lang w:val="sr-Cyrl-CS"/>
        </w:rPr>
        <w:t xml:space="preserve"> </w:t>
      </w:r>
      <w:r>
        <w:rPr>
          <w:szCs w:val="24"/>
          <w:lang w:val="sr-Cyrl-RS"/>
        </w:rPr>
        <w:t>позива</w:t>
      </w:r>
      <w:r w:rsidRPr="00E84B42">
        <w:rPr>
          <w:szCs w:val="24"/>
          <w:lang w:val="sr-Cyrl-CS"/>
        </w:rPr>
        <w:t xml:space="preserve">. </w:t>
      </w:r>
    </w:p>
    <w:p w:rsidR="00C550B5" w:rsidRPr="00E84B42" w:rsidRDefault="00C550B5" w:rsidP="00C550B5">
      <w:pPr>
        <w:spacing w:after="0" w:line="240" w:lineRule="auto"/>
        <w:ind w:firstLine="612"/>
        <w:rPr>
          <w:szCs w:val="24"/>
          <w:lang w:val="sr-Cyrl-CS"/>
        </w:rPr>
      </w:pPr>
      <w:r w:rsidRPr="00E84B42">
        <w:rPr>
          <w:szCs w:val="24"/>
          <w:lang w:val="ru-RU"/>
        </w:rPr>
        <w:t xml:space="preserve">У току поступка оцене и избора </w:t>
      </w:r>
      <w:r>
        <w:rPr>
          <w:szCs w:val="24"/>
          <w:lang w:val="ru-RU"/>
        </w:rPr>
        <w:t>крајњих корисника</w:t>
      </w:r>
      <w:r w:rsidRPr="00E84B42">
        <w:rPr>
          <w:szCs w:val="24"/>
          <w:lang w:val="ru-RU"/>
        </w:rPr>
        <w:t xml:space="preserve"> Комисија може да од Подносиоца пријаве, према потреби, затражи додатну документацију и информације.</w:t>
      </w:r>
    </w:p>
    <w:p w:rsidR="00C550B5" w:rsidRPr="00E84B42" w:rsidRDefault="00C550B5" w:rsidP="00C550B5">
      <w:pPr>
        <w:spacing w:after="0" w:line="240" w:lineRule="auto"/>
        <w:ind w:left="0" w:firstLine="708"/>
        <w:rPr>
          <w:szCs w:val="24"/>
          <w:lang w:val="sr-Cyrl-CS"/>
        </w:rPr>
      </w:pPr>
      <w:r w:rsidRPr="00E84B42">
        <w:rPr>
          <w:szCs w:val="24"/>
          <w:lang w:val="sr-Cyrl-CS"/>
        </w:rPr>
        <w:t>Комисија разматра пријаве и у складу са</w:t>
      </w:r>
      <w:r>
        <w:rPr>
          <w:szCs w:val="24"/>
          <w:lang w:val="sr-Cyrl-CS"/>
        </w:rPr>
        <w:t xml:space="preserve"> предвиђеним критеријумима,</w:t>
      </w:r>
      <w:r w:rsidRPr="00E84B42">
        <w:rPr>
          <w:szCs w:val="24"/>
          <w:lang w:val="sr-Cyrl-CS"/>
        </w:rPr>
        <w:t xml:space="preserve"> утврђује </w:t>
      </w:r>
      <w:r w:rsidR="009D397D">
        <w:rPr>
          <w:szCs w:val="24"/>
          <w:lang w:val="sr-Cyrl-CS"/>
        </w:rPr>
        <w:t xml:space="preserve">јединствену </w:t>
      </w:r>
      <w:r w:rsidRPr="00E84B42">
        <w:rPr>
          <w:szCs w:val="24"/>
          <w:lang w:val="sr-Cyrl-CS"/>
        </w:rPr>
        <w:t>прелиминарну ранг листу крајњих корисника</w:t>
      </w:r>
      <w:r w:rsidR="009D397D">
        <w:rPr>
          <w:szCs w:val="24"/>
          <w:lang w:val="sr-Cyrl-CS"/>
        </w:rPr>
        <w:t>,</w:t>
      </w:r>
      <w:r w:rsidRPr="00E84B42">
        <w:rPr>
          <w:szCs w:val="24"/>
          <w:lang w:val="sr-Cyrl-CS"/>
        </w:rPr>
        <w:t xml:space="preserve"> за све </w:t>
      </w:r>
      <w:r w:rsidR="009D397D">
        <w:rPr>
          <w:szCs w:val="24"/>
          <w:lang w:val="sr-Cyrl-CS"/>
        </w:rPr>
        <w:t>мере енергетске ефикасности из Ј</w:t>
      </w:r>
      <w:r w:rsidRPr="00E84B42">
        <w:rPr>
          <w:szCs w:val="24"/>
          <w:lang w:val="sr-Cyrl-CS"/>
        </w:rPr>
        <w:t>авног позива</w:t>
      </w:r>
      <w:r>
        <w:rPr>
          <w:szCs w:val="24"/>
          <w:lang w:val="sr-Cyrl-CS"/>
        </w:rPr>
        <w:t xml:space="preserve"> и</w:t>
      </w:r>
      <w:r w:rsidRPr="00E84B42">
        <w:rPr>
          <w:szCs w:val="24"/>
          <w:lang w:val="sr-Cyrl-CS"/>
        </w:rPr>
        <w:t xml:space="preserve"> објављује</w:t>
      </w:r>
      <w:r>
        <w:rPr>
          <w:szCs w:val="24"/>
          <w:lang w:val="sr-Cyrl-CS"/>
        </w:rPr>
        <w:t xml:space="preserve"> је</w:t>
      </w:r>
      <w:r w:rsidRPr="00E84B42">
        <w:rPr>
          <w:szCs w:val="24"/>
          <w:lang w:val="sr-Cyrl-CS"/>
        </w:rPr>
        <w:t xml:space="preserve"> </w:t>
      </w:r>
      <w:r w:rsidRPr="00A1031F">
        <w:rPr>
          <w:szCs w:val="24"/>
          <w:lang w:val="sr-Cyrl-CS"/>
        </w:rPr>
        <w:t>на огласној табли органа и служби Града Ниша, званичној интернет страници Града Ниша</w:t>
      </w:r>
      <w:r w:rsidRPr="00E84B42">
        <w:rPr>
          <w:szCs w:val="24"/>
          <w:lang w:val="sr-Cyrl-CS"/>
        </w:rPr>
        <w:t xml:space="preserve"> и </w:t>
      </w:r>
      <w:r w:rsidRPr="00A1031F">
        <w:rPr>
          <w:szCs w:val="24"/>
          <w:lang w:val="sr-Cyrl-CS"/>
        </w:rPr>
        <w:t>званичној</w:t>
      </w:r>
      <w:r w:rsidRPr="00E84B42">
        <w:rPr>
          <w:szCs w:val="24"/>
          <w:lang w:val="sr-Cyrl-CS"/>
        </w:rPr>
        <w:t xml:space="preserve"> интернет страници Канцеларије за локални економски развој.</w:t>
      </w:r>
    </w:p>
    <w:p w:rsidR="00C550B5" w:rsidRPr="00E84B42" w:rsidRDefault="00C550B5" w:rsidP="00C550B5">
      <w:pPr>
        <w:spacing w:after="0" w:line="240" w:lineRule="auto"/>
        <w:ind w:left="0" w:firstLine="708"/>
        <w:rPr>
          <w:szCs w:val="24"/>
          <w:lang w:val="sr-Cyrl-CS"/>
        </w:rPr>
      </w:pPr>
      <w:r w:rsidRPr="00E84B42">
        <w:rPr>
          <w:szCs w:val="24"/>
          <w:lang w:val="sr-Cyrl-CS"/>
        </w:rPr>
        <w:t xml:space="preserve">Подносиоци пријава имају право увида у поднете пријаве и приложену документацију по утврђивању </w:t>
      </w:r>
      <w:r>
        <w:rPr>
          <w:szCs w:val="24"/>
          <w:lang w:val="sr-Cyrl-CS"/>
        </w:rPr>
        <w:t xml:space="preserve">прелиминарне ранг </w:t>
      </w:r>
      <w:r w:rsidRPr="00E84B42">
        <w:rPr>
          <w:szCs w:val="24"/>
          <w:lang w:val="sr-Cyrl-CS"/>
        </w:rPr>
        <w:t>листе у року од 3 (три) дана од дана објављивања листе.</w:t>
      </w:r>
    </w:p>
    <w:p w:rsidR="00C550B5" w:rsidRPr="00E84B42" w:rsidRDefault="00C550B5" w:rsidP="00C550B5">
      <w:pPr>
        <w:spacing w:after="0" w:line="240" w:lineRule="auto"/>
        <w:ind w:left="0" w:firstLine="708"/>
        <w:rPr>
          <w:szCs w:val="24"/>
          <w:lang w:val="sr-Cyrl-CS"/>
        </w:rPr>
      </w:pPr>
      <w:r w:rsidRPr="00E84B42">
        <w:rPr>
          <w:szCs w:val="24"/>
          <w:lang w:val="sr-Cyrl-CS"/>
        </w:rPr>
        <w:t xml:space="preserve">На </w:t>
      </w:r>
      <w:r>
        <w:rPr>
          <w:szCs w:val="24"/>
          <w:lang w:val="sr-Cyrl-CS"/>
        </w:rPr>
        <w:t xml:space="preserve">прелиминарну ранг </w:t>
      </w:r>
      <w:r w:rsidRPr="00E84B42">
        <w:rPr>
          <w:szCs w:val="24"/>
          <w:lang w:val="sr-Cyrl-CS"/>
        </w:rPr>
        <w:t xml:space="preserve">листу подносиоци пријава имају право приговора Комисији у року од 8 (осам) дана од дана њеног објављивања. Приговор се подноси поштом или лично на </w:t>
      </w:r>
      <w:r w:rsidR="007A3067">
        <w:rPr>
          <w:szCs w:val="24"/>
          <w:lang w:val="sr-Cyrl-CS"/>
        </w:rPr>
        <w:t>шалтерима Је</w:t>
      </w:r>
      <w:r w:rsidR="009D397D">
        <w:rPr>
          <w:szCs w:val="24"/>
          <w:lang w:val="sr-Cyrl-CS"/>
        </w:rPr>
        <w:t>динственог управног места</w:t>
      </w:r>
      <w:r>
        <w:rPr>
          <w:szCs w:val="24"/>
          <w:lang w:val="sr-Cyrl-CS"/>
        </w:rPr>
        <w:t xml:space="preserve">, </w:t>
      </w:r>
      <w:r w:rsidRPr="00E84B42">
        <w:rPr>
          <w:szCs w:val="24"/>
          <w:lang w:val="sr-Cyrl-CS"/>
        </w:rPr>
        <w:t>улица Николе Пашића 24.</w:t>
      </w:r>
    </w:p>
    <w:p w:rsidR="00C550B5" w:rsidRPr="00E84B42" w:rsidRDefault="00C550B5" w:rsidP="00C550B5">
      <w:pPr>
        <w:spacing w:after="0" w:line="240" w:lineRule="auto"/>
        <w:ind w:left="0" w:firstLine="708"/>
        <w:rPr>
          <w:szCs w:val="24"/>
          <w:lang w:val="sr-Cyrl-CS"/>
        </w:rPr>
      </w:pPr>
      <w:r w:rsidRPr="00E84B42">
        <w:rPr>
          <w:szCs w:val="24"/>
          <w:lang w:val="sr-Cyrl-CS"/>
        </w:rPr>
        <w:t xml:space="preserve">Комисија је дужна да размотри поднете приговоре на </w:t>
      </w:r>
      <w:r w:rsidR="007A3067">
        <w:rPr>
          <w:szCs w:val="24"/>
          <w:lang w:val="sr-Cyrl-CS"/>
        </w:rPr>
        <w:t xml:space="preserve">прелиминарну ранг листу </w:t>
      </w:r>
      <w:r w:rsidR="00C70FDF">
        <w:rPr>
          <w:szCs w:val="24"/>
          <w:lang w:val="sr-Cyrl-CS"/>
        </w:rPr>
        <w:t xml:space="preserve">и </w:t>
      </w:r>
      <w:r w:rsidRPr="00E84B42">
        <w:rPr>
          <w:szCs w:val="24"/>
          <w:lang w:val="sr-Cyrl-CS"/>
        </w:rPr>
        <w:t xml:space="preserve">донесе одлуку о приговору, која мора бити образложена,  у року од 15 (петнаест) дана </w:t>
      </w:r>
      <w:r w:rsidRPr="00E84B42">
        <w:rPr>
          <w:szCs w:val="24"/>
          <w:lang w:val="sr-Cyrl-CS"/>
        </w:rPr>
        <w:lastRenderedPageBreak/>
        <w:t xml:space="preserve">од дана његовог пријема и на основу донетих одлука донесе ревидирану </w:t>
      </w:r>
      <w:r>
        <w:rPr>
          <w:szCs w:val="24"/>
          <w:lang w:val="sr-Cyrl-CS"/>
        </w:rPr>
        <w:t xml:space="preserve">прелиминарну ранг </w:t>
      </w:r>
      <w:r w:rsidRPr="00E84B42">
        <w:rPr>
          <w:szCs w:val="24"/>
          <w:lang w:val="sr-Cyrl-CS"/>
        </w:rPr>
        <w:t xml:space="preserve">листу. </w:t>
      </w:r>
    </w:p>
    <w:p w:rsidR="00C550B5" w:rsidRPr="00C70FDF" w:rsidRDefault="00C550B5" w:rsidP="00C550B5">
      <w:pPr>
        <w:spacing w:after="0" w:line="240" w:lineRule="auto"/>
        <w:ind w:left="0" w:firstLine="708"/>
        <w:rPr>
          <w:color w:val="auto"/>
          <w:szCs w:val="24"/>
          <w:lang w:val="sr-Cyrl-CS"/>
        </w:rPr>
      </w:pPr>
      <w:r w:rsidRPr="00C70FDF">
        <w:rPr>
          <w:color w:val="auto"/>
          <w:szCs w:val="24"/>
          <w:lang w:val="sr-Cyrl-CS"/>
        </w:rPr>
        <w:t>На основу ревидиране прелиминарне ранг листе</w:t>
      </w:r>
      <w:r w:rsidR="007A3067" w:rsidRPr="00C70FDF">
        <w:rPr>
          <w:color w:val="auto"/>
          <w:szCs w:val="24"/>
          <w:lang w:val="sr-Cyrl-CS"/>
        </w:rPr>
        <w:t>,</w:t>
      </w:r>
      <w:r w:rsidRPr="00C70FDF">
        <w:rPr>
          <w:color w:val="auto"/>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Уколико је Комисија приликом теренског обиласка утврдила да је подносилац пријаве дао неистините податке у п</w:t>
      </w:r>
      <w:r w:rsidR="00C70FDF" w:rsidRPr="00C70FDF">
        <w:rPr>
          <w:color w:val="auto"/>
          <w:szCs w:val="24"/>
          <w:lang w:val="sr-Cyrl-CS"/>
        </w:rPr>
        <w:t xml:space="preserve">ријави, Комисија га елиминише </w:t>
      </w:r>
      <w:r w:rsidR="00C70FDF" w:rsidRPr="00C70FDF">
        <w:rPr>
          <w:color w:val="auto"/>
          <w:szCs w:val="24"/>
          <w:lang w:val="sr-Cyrl-RS"/>
        </w:rPr>
        <w:t>са</w:t>
      </w:r>
      <w:r w:rsidRPr="00C70FDF">
        <w:rPr>
          <w:color w:val="auto"/>
          <w:szCs w:val="24"/>
          <w:lang w:val="sr-Cyrl-CS"/>
        </w:rPr>
        <w:t xml:space="preserve"> ревидиране прелиминарне ранг листе и уместо њега спроводи теренски обилазак првог следећег на листи код кога није вршен теренски обилазак. </w:t>
      </w:r>
    </w:p>
    <w:p w:rsidR="00C550B5" w:rsidRPr="00C70FDF" w:rsidRDefault="00C550B5" w:rsidP="00C550B5">
      <w:pPr>
        <w:spacing w:after="0" w:line="240" w:lineRule="auto"/>
        <w:ind w:left="0" w:firstLine="708"/>
        <w:rPr>
          <w:color w:val="auto"/>
          <w:szCs w:val="24"/>
          <w:lang w:val="sr-Cyrl-CS"/>
        </w:rPr>
      </w:pPr>
      <w:r w:rsidRPr="00C70FDF">
        <w:rPr>
          <w:color w:val="auto"/>
          <w:szCs w:val="24"/>
          <w:lang w:val="sr-Cyrl-CS"/>
        </w:rPr>
        <w:t>Приликом теренског обиласка, уз обавезно присуство подносиоца пријаве, Комисија сачињава записник у два примерка, при чему један остаје подносиоцу пријаве, а други  задржава Комисија. У записнику Комисија потврђује да ли су мере наведене у предмеру и предрачуну који је грађа</w:t>
      </w:r>
      <w:r w:rsidR="007A3067" w:rsidRPr="00C70FDF">
        <w:rPr>
          <w:color w:val="auto"/>
          <w:szCs w:val="24"/>
          <w:lang w:val="sr-Cyrl-CS"/>
        </w:rPr>
        <w:t>нин поднео приликом пријаве на Ј</w:t>
      </w:r>
      <w:r w:rsidRPr="00C70FDF">
        <w:rPr>
          <w:color w:val="auto"/>
          <w:szCs w:val="24"/>
          <w:lang w:val="sr-Cyrl-CS"/>
        </w:rPr>
        <w:t>авни позив прихватљиве и сачињава коначну ранг листу крајњих корисника.</w:t>
      </w:r>
      <w:r w:rsidR="007A3067" w:rsidRPr="00C70FDF">
        <w:rPr>
          <w:color w:val="auto"/>
          <w:szCs w:val="24"/>
          <w:lang w:val="sr-Cyrl-CS"/>
        </w:rPr>
        <w:t xml:space="preserve"> </w:t>
      </w:r>
    </w:p>
    <w:p w:rsidR="00C550B5" w:rsidRPr="004F230B" w:rsidRDefault="00C70FDF" w:rsidP="00C550B5">
      <w:pPr>
        <w:spacing w:after="0" w:line="240" w:lineRule="auto"/>
        <w:ind w:firstLine="612"/>
        <w:rPr>
          <w:color w:val="auto"/>
          <w:lang w:val="sr-Cyrl-RS"/>
        </w:rPr>
      </w:pPr>
      <w:r w:rsidRPr="00C70FDF">
        <w:rPr>
          <w:color w:val="auto"/>
          <w:szCs w:val="24"/>
          <w:lang w:val="sr-Cyrl-CS"/>
        </w:rPr>
        <w:t>Коначну ранг листу</w:t>
      </w:r>
      <w:r w:rsidR="00C550B5" w:rsidRPr="00C70FDF">
        <w:rPr>
          <w:color w:val="auto"/>
          <w:szCs w:val="24"/>
          <w:lang w:val="sr-Cyrl-CS"/>
        </w:rPr>
        <w:t xml:space="preserve"> крајњих корисника</w:t>
      </w:r>
      <w:r w:rsidR="00C550B5" w:rsidRPr="00C70FDF">
        <w:rPr>
          <w:color w:val="auto"/>
          <w:lang w:val="sr-Cyrl-RS"/>
        </w:rPr>
        <w:t xml:space="preserve"> Комисија објављује на огласној табли органа и служби  Града Ниша, званичној интернет страници Града Ниша и  званичној </w:t>
      </w:r>
      <w:r w:rsidR="00C550B5" w:rsidRPr="004F230B">
        <w:rPr>
          <w:color w:val="auto"/>
          <w:lang w:val="sr-Cyrl-RS"/>
        </w:rPr>
        <w:t xml:space="preserve">интернет страници Канцеларије за локални економски развој. </w:t>
      </w:r>
    </w:p>
    <w:p w:rsidR="00C550B5" w:rsidRPr="004F230B" w:rsidRDefault="00C550B5" w:rsidP="00C550B5">
      <w:pPr>
        <w:spacing w:after="0" w:line="240" w:lineRule="auto"/>
        <w:ind w:firstLine="612"/>
        <w:rPr>
          <w:color w:val="auto"/>
          <w:szCs w:val="24"/>
          <w:lang w:val="sr-Cyrl-CS"/>
        </w:rPr>
      </w:pPr>
      <w:r w:rsidRPr="004F230B">
        <w:rPr>
          <w:color w:val="auto"/>
          <w:lang w:val="sr-Cyrl-RS"/>
        </w:rPr>
        <w:t xml:space="preserve">На </w:t>
      </w:r>
      <w:r w:rsidRPr="004F230B">
        <w:rPr>
          <w:color w:val="auto"/>
          <w:szCs w:val="24"/>
          <w:lang w:val="sr-Cyrl-CS"/>
        </w:rPr>
        <w:t xml:space="preserve">коначну ранг листу крајњих корисника </w:t>
      </w:r>
      <w:r w:rsidRPr="004F230B">
        <w:rPr>
          <w:color w:val="auto"/>
          <w:lang w:val="sr-Cyrl-RS"/>
        </w:rPr>
        <w:t xml:space="preserve">подносиоци пријава код којих је извршен теренски обилазак, имају право приговора Комисији у року од 8 (осам) дана од дана објављивања исте. Приговор се подноси на </w:t>
      </w:r>
      <w:r w:rsidR="00C70FDF" w:rsidRPr="004F230B">
        <w:rPr>
          <w:color w:val="auto"/>
          <w:szCs w:val="24"/>
          <w:lang w:val="sr-Cyrl-CS"/>
        </w:rPr>
        <w:t>шалтерима</w:t>
      </w:r>
      <w:r w:rsidRPr="004F230B">
        <w:rPr>
          <w:color w:val="auto"/>
          <w:szCs w:val="24"/>
          <w:lang w:val="sr-Cyrl-CS"/>
        </w:rPr>
        <w:t xml:space="preserve"> </w:t>
      </w:r>
      <w:r w:rsidR="00C70FDF" w:rsidRPr="004F230B">
        <w:rPr>
          <w:color w:val="auto"/>
          <w:szCs w:val="24"/>
          <w:lang w:val="sr-Cyrl-CS"/>
        </w:rPr>
        <w:t>Јединственог управног места</w:t>
      </w:r>
      <w:r w:rsidRPr="004F230B">
        <w:rPr>
          <w:color w:val="auto"/>
          <w:szCs w:val="24"/>
          <w:lang w:val="sr-Cyrl-CS"/>
        </w:rPr>
        <w:t>, улица Николе Пашића 24.</w:t>
      </w:r>
    </w:p>
    <w:p w:rsidR="00C550B5" w:rsidRPr="00167435" w:rsidRDefault="00C550B5" w:rsidP="00C550B5">
      <w:pPr>
        <w:spacing w:after="0" w:line="240" w:lineRule="auto"/>
        <w:ind w:firstLine="612"/>
        <w:rPr>
          <w:lang w:val="sr-Cyrl-RS"/>
        </w:rPr>
      </w:pPr>
      <w:r w:rsidRPr="004F230B">
        <w:rPr>
          <w:color w:val="auto"/>
          <w:lang w:val="sr-Cyrl-RS"/>
        </w:rPr>
        <w:t xml:space="preserve">Комисија је дужна да одлучи по приговорима на коначну ранг листу </w:t>
      </w:r>
      <w:r w:rsidRPr="004F230B">
        <w:rPr>
          <w:color w:val="auto"/>
          <w:szCs w:val="24"/>
          <w:lang w:val="sr-Cyrl-CS"/>
        </w:rPr>
        <w:t xml:space="preserve">крајњих корисника </w:t>
      </w:r>
      <w:r w:rsidRPr="004F230B">
        <w:rPr>
          <w:color w:val="auto"/>
          <w:lang w:val="sr-Cyrl-RS"/>
        </w:rPr>
        <w:t>у року од 15 (петнаест) дана од дана пријема приговора и након одлучивања по свим приговорима</w:t>
      </w:r>
      <w:r w:rsidR="00A54F96" w:rsidRPr="004F230B">
        <w:rPr>
          <w:color w:val="auto"/>
          <w:lang w:val="sr-Cyrl-RS"/>
        </w:rPr>
        <w:t xml:space="preserve">, </w:t>
      </w:r>
      <w:r w:rsidRPr="004F230B">
        <w:rPr>
          <w:color w:val="auto"/>
          <w:lang w:val="sr-Cyrl-RS"/>
        </w:rPr>
        <w:t xml:space="preserve"> сачини</w:t>
      </w:r>
      <w:r w:rsidR="00A54F96" w:rsidRPr="004F230B">
        <w:rPr>
          <w:color w:val="auto"/>
          <w:lang w:val="sr-Cyrl-RS"/>
        </w:rPr>
        <w:t>њава</w:t>
      </w:r>
      <w:r w:rsidRPr="004F230B">
        <w:rPr>
          <w:color w:val="auto"/>
          <w:lang w:val="sr-Cyrl-RS"/>
        </w:rPr>
        <w:t xml:space="preserve"> предлог</w:t>
      </w:r>
      <w:r w:rsidR="00D64287" w:rsidRPr="004F230B">
        <w:rPr>
          <w:color w:val="auto"/>
          <w:lang w:val="sr-Cyrl-RS"/>
        </w:rPr>
        <w:t xml:space="preserve"> Решење</w:t>
      </w:r>
      <w:r w:rsidRPr="004F230B">
        <w:rPr>
          <w:color w:val="auto"/>
          <w:lang w:val="sr-Cyrl-RS"/>
        </w:rPr>
        <w:t xml:space="preserve"> са коначном ранг листом крајњих корисника </w:t>
      </w:r>
      <w:r w:rsidR="007A3067" w:rsidRPr="004F230B">
        <w:rPr>
          <w:color w:val="auto"/>
          <w:lang w:val="sr-Cyrl-RS"/>
        </w:rPr>
        <w:t>у спровођењу</w:t>
      </w:r>
      <w:r w:rsidRPr="004F230B">
        <w:rPr>
          <w:color w:val="auto"/>
          <w:lang w:val="sr-Cyrl-RS"/>
        </w:rPr>
        <w:t xml:space="preserve"> мера енергетске санације </w:t>
      </w:r>
      <w:r w:rsidR="00A54F96" w:rsidRPr="004F230B">
        <w:rPr>
          <w:color w:val="auto"/>
          <w:lang w:val="sr-Cyrl-RS"/>
        </w:rPr>
        <w:t xml:space="preserve">које </w:t>
      </w:r>
      <w:r w:rsidR="007A3067" w:rsidRPr="004F230B">
        <w:rPr>
          <w:color w:val="auto"/>
          <w:lang w:val="sr-Cyrl-RS"/>
        </w:rPr>
        <w:t xml:space="preserve">доноси </w:t>
      </w:r>
      <w:r w:rsidRPr="004F230B">
        <w:rPr>
          <w:color w:val="auto"/>
          <w:lang w:val="sr-Cyrl-RS"/>
        </w:rPr>
        <w:t xml:space="preserve">Градско веће Града </w:t>
      </w:r>
      <w:r w:rsidRPr="007A3067">
        <w:rPr>
          <w:lang w:val="sr-Cyrl-RS"/>
        </w:rPr>
        <w:t>Ниша</w:t>
      </w:r>
      <w:r>
        <w:rPr>
          <w:color w:val="auto"/>
          <w:szCs w:val="24"/>
          <w:lang w:val="sr-Cyrl-RS" w:eastAsia="en-US"/>
        </w:rPr>
        <w:t>,</w:t>
      </w:r>
      <w:r>
        <w:rPr>
          <w:lang w:val="sr-Cyrl-RS"/>
        </w:rPr>
        <w:t xml:space="preserve"> а</w:t>
      </w:r>
      <w:r w:rsidRPr="009B4A0F">
        <w:rPr>
          <w:lang w:val="sr-Cyrl-RS"/>
        </w:rPr>
        <w:t xml:space="preserve"> на основу </w:t>
      </w:r>
      <w:r>
        <w:rPr>
          <w:lang w:val="sr-Cyrl-RS"/>
        </w:rPr>
        <w:t>њега</w:t>
      </w:r>
      <w:r w:rsidRPr="009B4A0F">
        <w:rPr>
          <w:lang w:val="sr-Cyrl-RS"/>
        </w:rPr>
        <w:t xml:space="preserve"> закључују </w:t>
      </w:r>
      <w:r w:rsidR="00A54F96">
        <w:rPr>
          <w:lang w:val="sr-Cyrl-RS"/>
        </w:rPr>
        <w:t xml:space="preserve">се </w:t>
      </w:r>
      <w:r w:rsidRPr="009B4A0F">
        <w:rPr>
          <w:lang w:val="sr-Cyrl-RS"/>
        </w:rPr>
        <w:t>тространи уговори између Града Ниша, директних и крајњих корисника.</w:t>
      </w:r>
    </w:p>
    <w:p w:rsidR="00C550B5" w:rsidRPr="00D64287" w:rsidRDefault="00C550B5" w:rsidP="00EF4D78">
      <w:pPr>
        <w:spacing w:after="0" w:line="240" w:lineRule="auto"/>
        <w:ind w:left="0" w:firstLine="708"/>
        <w:rPr>
          <w:b/>
          <w:szCs w:val="24"/>
          <w:lang w:val="sr-Cyrl-RS"/>
        </w:rPr>
      </w:pPr>
    </w:p>
    <w:p w:rsidR="00EF4D78" w:rsidRPr="00D64287" w:rsidRDefault="00EF4D78" w:rsidP="00250B9F">
      <w:pPr>
        <w:spacing w:after="0" w:line="240" w:lineRule="auto"/>
        <w:ind w:left="0" w:firstLine="0"/>
        <w:jc w:val="center"/>
        <w:rPr>
          <w:b/>
          <w:szCs w:val="24"/>
        </w:rPr>
      </w:pPr>
      <w:r w:rsidRPr="00D64287">
        <w:rPr>
          <w:b/>
          <w:szCs w:val="24"/>
        </w:rPr>
        <w:t>X</w:t>
      </w:r>
      <w:r w:rsidR="00D64287" w:rsidRPr="00D64287">
        <w:rPr>
          <w:b/>
          <w:szCs w:val="24"/>
        </w:rPr>
        <w:t>I</w:t>
      </w:r>
      <w:r w:rsidRPr="00D64287">
        <w:rPr>
          <w:b/>
          <w:szCs w:val="24"/>
        </w:rPr>
        <w:t xml:space="preserve"> НАЧИН РЕАЛИЗАЦИЈЕ ДОДЕЉЕНИХ СРЕДСТАВА</w:t>
      </w:r>
    </w:p>
    <w:p w:rsidR="00250B9F" w:rsidRDefault="00250B9F" w:rsidP="00250B9F">
      <w:pPr>
        <w:spacing w:after="0" w:line="240" w:lineRule="auto"/>
        <w:ind w:left="0" w:firstLine="0"/>
        <w:jc w:val="center"/>
        <w:rPr>
          <w:szCs w:val="24"/>
        </w:rPr>
      </w:pPr>
    </w:p>
    <w:p w:rsidR="00250B9F" w:rsidRDefault="00250B9F" w:rsidP="00EF4D78">
      <w:pPr>
        <w:spacing w:after="0" w:line="240" w:lineRule="auto"/>
        <w:ind w:left="0" w:firstLine="0"/>
        <w:rPr>
          <w:szCs w:val="24"/>
          <w:lang w:val="sr-Cyrl-CS"/>
        </w:rPr>
      </w:pPr>
      <w:r>
        <w:rPr>
          <w:szCs w:val="24"/>
          <w:lang w:val="sr-Cyrl-CS"/>
        </w:rPr>
        <w:tab/>
      </w:r>
      <w:r w:rsidR="00C550B5" w:rsidRPr="00C550B5">
        <w:rPr>
          <w:szCs w:val="24"/>
          <w:lang w:val="sr-Cyrl-CS"/>
        </w:rPr>
        <w:t>Град Ниш ће вршити пренос средстава искључиво директним корисницима, а не крајњим корисницима и то након што појединачни крајњи корисник изврши уплату целокупне своје обавезе директном кориснику и након завршетка реализације мере</w:t>
      </w:r>
      <w:r w:rsidR="00B81E9A">
        <w:rPr>
          <w:szCs w:val="24"/>
          <w:lang w:val="sr-Cyrl-CS"/>
        </w:rPr>
        <w:t>.</w:t>
      </w:r>
    </w:p>
    <w:p w:rsidR="00B81E9A" w:rsidRPr="00A54F96" w:rsidRDefault="00B81E9A" w:rsidP="00B81E9A">
      <w:pPr>
        <w:spacing w:after="0" w:line="240" w:lineRule="auto"/>
        <w:ind w:firstLine="612"/>
        <w:rPr>
          <w:color w:val="auto"/>
          <w:szCs w:val="24"/>
          <w:lang w:val="sr-Cyrl-CS"/>
        </w:rPr>
      </w:pPr>
      <w:r w:rsidRPr="00753052">
        <w:rPr>
          <w:szCs w:val="24"/>
          <w:lang w:val="sr-Cyrl-CS"/>
        </w:rPr>
        <w:t xml:space="preserve">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w:t>
      </w:r>
      <w:r w:rsidRPr="00A54F96">
        <w:rPr>
          <w:color w:val="auto"/>
          <w:szCs w:val="24"/>
          <w:lang w:val="sr-Cyrl-CS"/>
        </w:rPr>
        <w:t>приликом првог изласка.</w:t>
      </w:r>
    </w:p>
    <w:p w:rsidR="00B81E9A" w:rsidRPr="00753052" w:rsidRDefault="00B81E9A" w:rsidP="00B81E9A">
      <w:pPr>
        <w:spacing w:after="0" w:line="240" w:lineRule="auto"/>
        <w:ind w:firstLine="612"/>
        <w:rPr>
          <w:szCs w:val="24"/>
          <w:lang w:val="sr-Cyrl-CS"/>
        </w:rPr>
      </w:pPr>
      <w:r w:rsidRPr="00753052">
        <w:rPr>
          <w:szCs w:val="24"/>
          <w:lang w:val="sr-Cyrl-CS"/>
        </w:rPr>
        <w:t>Услови да Град Ниш пренесе средства субвенције привредном субјекту (извођачу радова) су:</w:t>
      </w:r>
    </w:p>
    <w:p w:rsidR="00B81E9A" w:rsidRPr="00753052" w:rsidRDefault="00B81E9A" w:rsidP="00B81E9A">
      <w:pPr>
        <w:pStyle w:val="ListParagraph"/>
        <w:numPr>
          <w:ilvl w:val="0"/>
          <w:numId w:val="16"/>
        </w:numPr>
        <w:autoSpaceDE w:val="0"/>
        <w:autoSpaceDN w:val="0"/>
        <w:adjustRightInd w:val="0"/>
        <w:spacing w:after="0" w:line="259" w:lineRule="auto"/>
        <w:rPr>
          <w:szCs w:val="24"/>
          <w:lang w:val="sr-Cyrl-CS"/>
        </w:rPr>
      </w:pPr>
      <w:r w:rsidRPr="00753052">
        <w:rPr>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rsidR="00B81E9A" w:rsidRPr="00753052" w:rsidRDefault="00B81E9A" w:rsidP="00B81E9A">
      <w:pPr>
        <w:pStyle w:val="ListParagraph"/>
        <w:numPr>
          <w:ilvl w:val="0"/>
          <w:numId w:val="16"/>
        </w:numPr>
        <w:autoSpaceDE w:val="0"/>
        <w:autoSpaceDN w:val="0"/>
        <w:adjustRightInd w:val="0"/>
        <w:spacing w:after="0" w:line="259" w:lineRule="auto"/>
        <w:rPr>
          <w:szCs w:val="24"/>
          <w:lang w:val="sr-Cyrl-CS"/>
        </w:rPr>
      </w:pPr>
      <w:r w:rsidRPr="00753052">
        <w:rPr>
          <w:szCs w:val="24"/>
          <w:lang w:val="sr-Cyrl-CS"/>
        </w:rPr>
        <w:t>да је грађанин потписао уговор о потпуном снабдевању са нето мерењем са Јавним предузећем „Еелектропривреда Србије“, органком ЕПС снабдевањем</w:t>
      </w:r>
      <w:r w:rsidR="00935AA3">
        <w:rPr>
          <w:szCs w:val="24"/>
          <w:lang w:val="sr-Cyrl-CS"/>
        </w:rPr>
        <w:t xml:space="preserve"> (за Меру 1)</w:t>
      </w:r>
      <w:r w:rsidRPr="00753052">
        <w:rPr>
          <w:szCs w:val="24"/>
          <w:lang w:val="sr-Cyrl-CS"/>
        </w:rPr>
        <w:t xml:space="preserve">; </w:t>
      </w:r>
    </w:p>
    <w:p w:rsidR="00B81E9A" w:rsidRPr="00753052" w:rsidRDefault="00B81E9A" w:rsidP="00B81E9A">
      <w:pPr>
        <w:pStyle w:val="ListParagraph"/>
        <w:numPr>
          <w:ilvl w:val="0"/>
          <w:numId w:val="16"/>
        </w:numPr>
        <w:autoSpaceDE w:val="0"/>
        <w:autoSpaceDN w:val="0"/>
        <w:adjustRightInd w:val="0"/>
        <w:spacing w:after="0" w:line="259" w:lineRule="auto"/>
        <w:rPr>
          <w:szCs w:val="24"/>
          <w:lang w:val="sr-Cyrl-CS"/>
        </w:rPr>
      </w:pPr>
      <w:r w:rsidRPr="00753052">
        <w:rPr>
          <w:szCs w:val="24"/>
          <w:lang w:val="sr-Cyrl-CS"/>
        </w:rPr>
        <w:t>Електродистрибуција Србије изда Акт о прикључењу, прикључи купца-произвођача на дистрибутивни систем  и упише га у регистар купца-произвођача</w:t>
      </w:r>
      <w:r w:rsidR="00935AA3">
        <w:rPr>
          <w:szCs w:val="24"/>
          <w:lang w:val="sr-Cyrl-CS"/>
        </w:rPr>
        <w:t xml:space="preserve"> (за Меру 1)</w:t>
      </w:r>
      <w:r w:rsidRPr="00753052">
        <w:rPr>
          <w:szCs w:val="24"/>
          <w:lang w:val="sr-Cyrl-CS"/>
        </w:rPr>
        <w:t>.</w:t>
      </w:r>
    </w:p>
    <w:p w:rsidR="00B81E9A" w:rsidRDefault="00B81E9A" w:rsidP="00B81E9A">
      <w:pPr>
        <w:spacing w:after="0" w:line="240" w:lineRule="auto"/>
        <w:ind w:firstLine="612"/>
        <w:rPr>
          <w:szCs w:val="24"/>
          <w:lang w:val="sr-Cyrl-CS"/>
        </w:rPr>
      </w:pPr>
      <w:r w:rsidRPr="00753052">
        <w:rPr>
          <w:szCs w:val="24"/>
          <w:lang w:val="sr-Cyrl-CS"/>
        </w:rPr>
        <w:t>Крајњи корисник мора имати уредну документацију (рачуне и атесте) које ће доставити надлежној Комисији.</w:t>
      </w:r>
    </w:p>
    <w:p w:rsidR="00935AA3" w:rsidRPr="006373FE" w:rsidRDefault="00935AA3" w:rsidP="00935AA3">
      <w:pPr>
        <w:spacing w:after="0" w:line="240" w:lineRule="auto"/>
        <w:ind w:firstLine="612"/>
        <w:rPr>
          <w:szCs w:val="24"/>
          <w:lang w:val="sr-Cyrl-CS"/>
        </w:rPr>
      </w:pPr>
      <w:r w:rsidRPr="006373FE">
        <w:rPr>
          <w:szCs w:val="24"/>
          <w:lang w:val="sr-Cyrl-CS"/>
        </w:rPr>
        <w:t>Саставни део уговора</w:t>
      </w:r>
      <w:r>
        <w:rPr>
          <w:szCs w:val="24"/>
          <w:lang w:val="sr-Cyrl-CS"/>
        </w:rPr>
        <w:t xml:space="preserve"> за меру</w:t>
      </w:r>
      <w:r w:rsidRPr="006373FE">
        <w:rPr>
          <w:szCs w:val="24"/>
          <w:lang w:val="sr-Cyrl-CS"/>
        </w:rPr>
        <w:t xml:space="preserve"> уградњ</w:t>
      </w:r>
      <w:r>
        <w:rPr>
          <w:szCs w:val="24"/>
          <w:lang w:val="sr-Cyrl-CS"/>
        </w:rPr>
        <w:t>е</w:t>
      </w:r>
      <w:r w:rsidRPr="006373FE">
        <w:rPr>
          <w:szCs w:val="24"/>
          <w:lang w:val="sr-Cyrl-CS"/>
        </w:rPr>
        <w:t xml:space="preserve"> соларних панела</w:t>
      </w:r>
      <w:r>
        <w:rPr>
          <w:szCs w:val="24"/>
          <w:lang w:val="sr-Cyrl-CS"/>
        </w:rPr>
        <w:t xml:space="preserve"> </w:t>
      </w:r>
      <w:r w:rsidRPr="006373FE">
        <w:rPr>
          <w:szCs w:val="24"/>
          <w:lang w:val="sr-Cyrl-CS"/>
        </w:rPr>
        <w:t xml:space="preserve"> је технички извештај/елаборат издат од стране изабраног привредног субјекта</w:t>
      </w:r>
      <w:r w:rsidR="00D64287">
        <w:rPr>
          <w:szCs w:val="24"/>
          <w:lang w:val="sr-Cyrl-CS"/>
        </w:rPr>
        <w:t xml:space="preserve"> </w:t>
      </w:r>
      <w:r w:rsidRPr="006373FE">
        <w:rPr>
          <w:szCs w:val="24"/>
          <w:lang w:val="sr-Cyrl-CS"/>
        </w:rPr>
        <w:t xml:space="preserve">(извођача радова) који садржи шему и технички опис инсталације соларних панела, као и изјаву да се на постојећи кров могу поставити соларни панели и да се на унутрашњу инсталацију </w:t>
      </w:r>
      <w:r w:rsidRPr="006373FE">
        <w:rPr>
          <w:szCs w:val="24"/>
          <w:lang w:val="sr-Cyrl-CS"/>
        </w:rPr>
        <w:lastRenderedPageBreak/>
        <w:t>инсталацију могу уградити соларни панели. Извештај/елаборат мора садржати све елементе неопходне за издавање Акта о прикључењу од стране ОДС-а</w:t>
      </w:r>
    </w:p>
    <w:p w:rsidR="00935AA3" w:rsidRPr="006373FE" w:rsidRDefault="00935AA3" w:rsidP="00935AA3">
      <w:pPr>
        <w:spacing w:after="0" w:line="240" w:lineRule="auto"/>
        <w:ind w:left="0" w:firstLine="0"/>
        <w:rPr>
          <w:szCs w:val="24"/>
        </w:rPr>
      </w:pPr>
      <w:r w:rsidRPr="006373FE">
        <w:rPr>
          <w:szCs w:val="24"/>
        </w:rPr>
        <w:tab/>
      </w:r>
      <w:r w:rsidRPr="006373FE">
        <w:rPr>
          <w:szCs w:val="24"/>
          <w:lang w:val="sr-Cyrl-CS"/>
        </w:rPr>
        <w:t>Након завршетка радова</w:t>
      </w:r>
      <w:r>
        <w:rPr>
          <w:szCs w:val="24"/>
          <w:lang w:val="sr-Cyrl-CS"/>
        </w:rPr>
        <w:t xml:space="preserve"> за меру</w:t>
      </w:r>
      <w:r w:rsidRPr="006373FE">
        <w:rPr>
          <w:szCs w:val="24"/>
          <w:lang w:val="sr-Cyrl-CS"/>
        </w:rPr>
        <w:t xml:space="preserve"> уградњ</w:t>
      </w:r>
      <w:r>
        <w:rPr>
          <w:szCs w:val="24"/>
          <w:lang w:val="sr-Cyrl-CS"/>
        </w:rPr>
        <w:t>е</w:t>
      </w:r>
      <w:r w:rsidRPr="006373FE">
        <w:rPr>
          <w:szCs w:val="24"/>
          <w:lang w:val="sr-Cyrl-CS"/>
        </w:rPr>
        <w:t xml:space="preserve"> соларних панела</w:t>
      </w:r>
      <w:r>
        <w:rPr>
          <w:szCs w:val="24"/>
          <w:lang w:val="sr-Cyrl-CS"/>
        </w:rPr>
        <w:t xml:space="preserve">  </w:t>
      </w:r>
      <w:r w:rsidRPr="006373FE">
        <w:rPr>
          <w:szCs w:val="24"/>
          <w:lang w:val="sr-Cyrl-CS"/>
        </w:rPr>
        <w:t>потребно је да грађанин достави Комисији, доказ о уплати целокупног сопственог удела у финансирању радова на уградњи соларних панела и остале инсталације  привредном субјекту (извођачу радова) (признаница/рачун).</w:t>
      </w:r>
    </w:p>
    <w:p w:rsidR="00B81E9A" w:rsidRPr="00753052" w:rsidRDefault="00B81E9A" w:rsidP="00B81E9A">
      <w:pPr>
        <w:spacing w:after="0" w:line="240" w:lineRule="auto"/>
        <w:ind w:firstLine="612"/>
        <w:rPr>
          <w:szCs w:val="24"/>
          <w:lang w:val="sr-Cyrl-CS"/>
        </w:rPr>
      </w:pPr>
      <w:r w:rsidRPr="00753052">
        <w:rPr>
          <w:szCs w:val="24"/>
          <w:lang w:val="sr-Cyrl-CS"/>
        </w:rPr>
        <w:t xml:space="preserve">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члану 6. </w:t>
      </w:r>
      <w:r w:rsidRPr="00D64287">
        <w:rPr>
          <w:strike/>
          <w:szCs w:val="24"/>
          <w:lang w:val="sr-Cyrl-CS"/>
        </w:rPr>
        <w:t>овог</w:t>
      </w:r>
      <w:r w:rsidRPr="00753052">
        <w:rPr>
          <w:szCs w:val="24"/>
          <w:lang w:val="sr-Cyrl-CS"/>
        </w:rPr>
        <w:t xml:space="preserve"> Правилника (максималног износа учешћа Града Ниша).</w:t>
      </w:r>
    </w:p>
    <w:p w:rsidR="00B81E9A" w:rsidRPr="00753052" w:rsidRDefault="00B81E9A" w:rsidP="00B81E9A">
      <w:pPr>
        <w:spacing w:after="0" w:line="240" w:lineRule="auto"/>
        <w:ind w:firstLine="612"/>
        <w:rPr>
          <w:szCs w:val="24"/>
          <w:lang w:val="sr-Cyrl-RS"/>
        </w:rPr>
      </w:pPr>
      <w:r w:rsidRPr="00753052">
        <w:rPr>
          <w:szCs w:val="24"/>
          <w:lang w:val="sr-Cyrl-RS"/>
        </w:rPr>
        <w:t>Контролу извршења уговорених обавеза извршиће Канцеларија за локални економски развој, у сарадњи са Комисијом.</w:t>
      </w:r>
    </w:p>
    <w:p w:rsidR="00B81E9A" w:rsidRPr="00753052" w:rsidRDefault="00B81E9A" w:rsidP="00B81E9A">
      <w:pPr>
        <w:spacing w:after="0" w:line="240" w:lineRule="auto"/>
        <w:ind w:firstLine="612"/>
        <w:rPr>
          <w:szCs w:val="24"/>
          <w:lang w:val="sr-Cyrl-CS"/>
        </w:rPr>
      </w:pPr>
      <w:r w:rsidRPr="00753052">
        <w:rPr>
          <w:szCs w:val="24"/>
          <w:lang w:val="sr-Cyrl-CS"/>
        </w:rPr>
        <w:t>Уколико Корисник средстава није средства наменски утрошио, или радови нису изведени у складу са предмером и предрачуном који је крајњи корисник поднео приликом пријаве, Град Ниш н</w:t>
      </w:r>
      <w:r w:rsidR="00D64287">
        <w:rPr>
          <w:szCs w:val="24"/>
          <w:lang w:val="sr-Cyrl-CS"/>
        </w:rPr>
        <w:t>еће уплатити средства додељена Ј</w:t>
      </w:r>
      <w:r w:rsidRPr="00753052">
        <w:rPr>
          <w:szCs w:val="24"/>
          <w:lang w:val="sr-Cyrl-CS"/>
        </w:rPr>
        <w:t>авним позивом.</w:t>
      </w:r>
    </w:p>
    <w:p w:rsidR="00B81E9A" w:rsidRPr="00753052" w:rsidRDefault="00B81E9A" w:rsidP="00B81E9A">
      <w:pPr>
        <w:spacing w:after="0" w:line="240" w:lineRule="auto"/>
        <w:ind w:firstLine="612"/>
        <w:rPr>
          <w:bCs/>
          <w:szCs w:val="24"/>
          <w:lang w:val="sr-Cyrl-RS"/>
        </w:rPr>
      </w:pPr>
      <w:r w:rsidRPr="00753052">
        <w:rPr>
          <w:bCs/>
          <w:szCs w:val="24"/>
          <w:lang w:val="sr-Cyrl-C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Pr="00753052">
        <w:rPr>
          <w:bCs/>
          <w:szCs w:val="24"/>
          <w:lang w:val="sr-Cyrl-RS"/>
        </w:rPr>
        <w:t>.</w:t>
      </w:r>
    </w:p>
    <w:p w:rsidR="00EF4D78" w:rsidRPr="006373FE" w:rsidRDefault="00B81E9A" w:rsidP="00935AA3">
      <w:pPr>
        <w:spacing w:after="0" w:line="240" w:lineRule="auto"/>
        <w:rPr>
          <w:szCs w:val="24"/>
        </w:rPr>
      </w:pPr>
      <w:r w:rsidRPr="00753052">
        <w:rPr>
          <w:szCs w:val="24"/>
          <w:lang w:val="sr-Cyrl-RS"/>
        </w:rPr>
        <w:t xml:space="preserve">       </w:t>
      </w:r>
      <w:r w:rsidR="00EF4D78" w:rsidRPr="006373FE">
        <w:rPr>
          <w:szCs w:val="24"/>
          <w:lang w:val="sr-Cyrl-CS"/>
        </w:rPr>
        <w:tab/>
      </w:r>
    </w:p>
    <w:p w:rsidR="00EF4D78" w:rsidRPr="006373FE" w:rsidRDefault="00EF4D78" w:rsidP="00B81E9A">
      <w:pPr>
        <w:spacing w:before="120" w:after="120" w:line="276" w:lineRule="auto"/>
        <w:ind w:right="-709"/>
        <w:rPr>
          <w:szCs w:val="24"/>
        </w:rPr>
      </w:pPr>
      <w:r w:rsidRPr="006373FE">
        <w:rPr>
          <w:szCs w:val="24"/>
        </w:rPr>
        <w:tab/>
      </w:r>
      <w:r w:rsidRPr="006373FE">
        <w:rPr>
          <w:szCs w:val="24"/>
        </w:rPr>
        <w:tab/>
      </w:r>
      <w:r w:rsidRPr="006373FE">
        <w:rPr>
          <w:szCs w:val="24"/>
          <w:lang w:val="sr-Cyrl-CS"/>
        </w:rPr>
        <w:t xml:space="preserve"> </w:t>
      </w:r>
    </w:p>
    <w:p w:rsidR="00EF4D78" w:rsidRPr="00902D2D" w:rsidRDefault="00EF4D78" w:rsidP="00B81E9A">
      <w:pPr>
        <w:spacing w:after="0" w:line="240" w:lineRule="auto"/>
        <w:ind w:left="0" w:firstLine="0"/>
        <w:rPr>
          <w:szCs w:val="24"/>
        </w:rPr>
      </w:pPr>
      <w:r w:rsidRPr="006373FE">
        <w:rPr>
          <w:szCs w:val="24"/>
        </w:rPr>
        <w:tab/>
      </w:r>
    </w:p>
    <w:p w:rsidR="00EF4D78" w:rsidRPr="00EF4D78" w:rsidRDefault="00EF4D78" w:rsidP="00EF4D78">
      <w:pPr>
        <w:rPr>
          <w:szCs w:val="24"/>
        </w:rPr>
      </w:pPr>
    </w:p>
    <w:sectPr w:rsidR="00EF4D78" w:rsidRPr="00EF4D78" w:rsidSect="00C70FDF">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3EB" w:rsidRDefault="00A143EB" w:rsidP="00A9225F">
      <w:pPr>
        <w:spacing w:after="0" w:line="240" w:lineRule="auto"/>
      </w:pPr>
      <w:r>
        <w:separator/>
      </w:r>
    </w:p>
  </w:endnote>
  <w:endnote w:type="continuationSeparator" w:id="0">
    <w:p w:rsidR="00A143EB" w:rsidRDefault="00A143EB" w:rsidP="00A9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3EB" w:rsidRDefault="00A143EB" w:rsidP="00A9225F">
      <w:pPr>
        <w:spacing w:after="0" w:line="240" w:lineRule="auto"/>
      </w:pPr>
      <w:r>
        <w:separator/>
      </w:r>
    </w:p>
  </w:footnote>
  <w:footnote w:type="continuationSeparator" w:id="0">
    <w:p w:rsidR="00A143EB" w:rsidRDefault="00A143EB" w:rsidP="00A9225F">
      <w:pPr>
        <w:spacing w:after="0" w:line="240" w:lineRule="auto"/>
      </w:pPr>
      <w:r>
        <w:continuationSeparator/>
      </w:r>
    </w:p>
  </w:footnote>
  <w:footnote w:id="1">
    <w:p w:rsidR="00437512" w:rsidRPr="00437512" w:rsidRDefault="00437512" w:rsidP="00437512">
      <w:pPr>
        <w:pStyle w:val="FootnoteText"/>
        <w:rPr>
          <w:sz w:val="16"/>
          <w:szCs w:val="16"/>
        </w:rPr>
      </w:pPr>
      <w:r w:rsidRPr="00437512">
        <w:rPr>
          <w:rStyle w:val="FootnoteReference"/>
          <w:sz w:val="16"/>
          <w:szCs w:val="16"/>
        </w:rPr>
        <w:footnoteRef/>
      </w:r>
      <w:r w:rsidRPr="00437512">
        <w:rPr>
          <w:sz w:val="16"/>
          <w:szCs w:val="16"/>
        </w:rPr>
        <w:t xml:space="preserve"> Орган Града по службеној дужности има обавезу да изврши увид, прибави и обради податке о чињеницама о којима се води службена евиденција, а који су неопходни у поступку одлучивања и то:</w:t>
      </w:r>
    </w:p>
    <w:p w:rsidR="00437512" w:rsidRPr="00437512" w:rsidRDefault="00437512" w:rsidP="00437512">
      <w:pPr>
        <w:pStyle w:val="FootnoteText"/>
        <w:rPr>
          <w:sz w:val="16"/>
          <w:szCs w:val="16"/>
        </w:rPr>
      </w:pPr>
      <w:r w:rsidRPr="00437512">
        <w:rPr>
          <w:sz w:val="16"/>
          <w:szCs w:val="16"/>
        </w:rPr>
        <w:t>-</w:t>
      </w:r>
      <w:r w:rsidRPr="00437512">
        <w:rPr>
          <w:sz w:val="16"/>
          <w:szCs w:val="16"/>
        </w:rPr>
        <w:tab/>
        <w:t>уверење надлежног органа Града Ниша о измиреним обавезама по основу пореза на имовину;</w:t>
      </w:r>
    </w:p>
    <w:p w:rsidR="00437512" w:rsidRDefault="00437512" w:rsidP="00437512">
      <w:pPr>
        <w:pStyle w:val="FootnoteText"/>
      </w:pPr>
      <w:r w:rsidRPr="00437512">
        <w:rPr>
          <w:sz w:val="16"/>
          <w:szCs w:val="16"/>
        </w:rPr>
        <w:t>-</w:t>
      </w:r>
      <w:r w:rsidRPr="00437512">
        <w:rPr>
          <w:sz w:val="16"/>
          <w:szCs w:val="16"/>
        </w:rPr>
        <w:tab/>
        <w:t>извод из листа непокретности.</w:t>
      </w:r>
    </w:p>
  </w:footnote>
  <w:footnote w:id="2">
    <w:p w:rsidR="00437512" w:rsidRPr="00437512" w:rsidRDefault="00437512" w:rsidP="00437512">
      <w:pPr>
        <w:spacing w:after="0"/>
        <w:rPr>
          <w:sz w:val="16"/>
          <w:szCs w:val="16"/>
          <w:lang w:val="sr-Cyrl-RS"/>
        </w:rPr>
      </w:pPr>
      <w:r>
        <w:rPr>
          <w:rStyle w:val="FootnoteReference"/>
        </w:rPr>
        <w:footnoteRef/>
      </w:r>
      <w:r>
        <w:t xml:space="preserve"> </w:t>
      </w:r>
      <w:r w:rsidRPr="00437512">
        <w:rPr>
          <w:sz w:val="16"/>
          <w:szCs w:val="16"/>
          <w:lang w:val="sr-Cyrl-RS"/>
        </w:rPr>
        <w:t>Орган града по службеној дужности има обавезу да изврши увид,</w:t>
      </w:r>
      <w:r w:rsidRPr="00437512">
        <w:rPr>
          <w:sz w:val="16"/>
          <w:szCs w:val="16"/>
        </w:rPr>
        <w:t xml:space="preserve"> </w:t>
      </w:r>
      <w:r w:rsidRPr="00437512">
        <w:rPr>
          <w:sz w:val="16"/>
          <w:szCs w:val="16"/>
          <w:lang w:val="sr-Cyrl-RS"/>
        </w:rPr>
        <w:t>прибави и обради податке о чињеницама о којима се води службена евиденција, а који су неопходни у поступку одлучивања и то:</w:t>
      </w:r>
    </w:p>
    <w:p w:rsidR="00437512" w:rsidRPr="00437512" w:rsidRDefault="00437512" w:rsidP="00437512">
      <w:pPr>
        <w:spacing w:after="0"/>
        <w:rPr>
          <w:sz w:val="16"/>
          <w:szCs w:val="16"/>
          <w:lang w:val="sr-Cyrl-BA" w:eastAsia="sr-Cyrl-RS"/>
        </w:rPr>
      </w:pPr>
      <w:r w:rsidRPr="00437512">
        <w:rPr>
          <w:sz w:val="16"/>
          <w:szCs w:val="16"/>
          <w:lang w:val="sr-Cyrl-RS"/>
        </w:rPr>
        <w:t xml:space="preserve">- </w:t>
      </w:r>
      <w:r w:rsidRPr="00437512">
        <w:rPr>
          <w:sz w:val="16"/>
          <w:szCs w:val="16"/>
          <w:lang w:val="sr-Cyrl-BA" w:eastAsia="sr-Cyrl-RS"/>
        </w:rPr>
        <w:t xml:space="preserve"> извод из листа непокретности.</w:t>
      </w:r>
    </w:p>
    <w:p w:rsidR="00437512" w:rsidRDefault="0043751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1" style="width:8.15pt;height:9.5pt" coordsize="" o:spt="100" o:bullet="t" adj="0,,0" path="" stroked="f">
        <v:stroke joinstyle="miter"/>
        <v:imagedata r:id="rId1" o:title="image17"/>
        <v:formulas/>
        <v:path o:connecttype="segments"/>
      </v:shape>
    </w:pict>
  </w:numPicBullet>
  <w:abstractNum w:abstractNumId="0">
    <w:nsid w:val="05AA0B65"/>
    <w:multiLevelType w:val="hybridMultilevel"/>
    <w:tmpl w:val="5C022FE2"/>
    <w:lvl w:ilvl="0" w:tplc="77ACA4A8">
      <w:start w:val="3"/>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4045F7"/>
    <w:multiLevelType w:val="hybridMultilevel"/>
    <w:tmpl w:val="B694D14A"/>
    <w:lvl w:ilvl="0" w:tplc="C4D003EE">
      <w:start w:val="140"/>
      <w:numFmt w:val="bullet"/>
      <w:lvlText w:val="–"/>
      <w:lvlJc w:val="left"/>
      <w:pPr>
        <w:ind w:left="778" w:hanging="360"/>
      </w:pPr>
      <w:rPr>
        <w:rFonts w:ascii="Times New Roman" w:eastAsiaTheme="minorHAns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nsid w:val="1C8676F6"/>
    <w:multiLevelType w:val="hybridMultilevel"/>
    <w:tmpl w:val="1420521A"/>
    <w:lvl w:ilvl="0" w:tplc="C0BA4CDC">
      <w:start w:val="3"/>
      <w:numFmt w:val="bullet"/>
      <w:lvlText w:val="-"/>
      <w:lvlJc w:val="left"/>
      <w:pPr>
        <w:ind w:left="706" w:hanging="648"/>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6">
    <w:nsid w:val="1CB04879"/>
    <w:multiLevelType w:val="hybridMultilevel"/>
    <w:tmpl w:val="C2AE1908"/>
    <w:lvl w:ilvl="0" w:tplc="C2C0F7F0">
      <w:start w:val="2"/>
      <w:numFmt w:val="decimal"/>
      <w:lvlText w:val="(%1)"/>
      <w:lvlJc w:val="left"/>
      <w:pPr>
        <w:ind w:left="1788" w:hanging="360"/>
      </w:pPr>
      <w:rPr>
        <w:rFonts w:hint="default"/>
        <w:strike w:val="0"/>
      </w:rPr>
    </w:lvl>
    <w:lvl w:ilvl="1" w:tplc="241A0019" w:tentative="1">
      <w:start w:val="1"/>
      <w:numFmt w:val="lowerLetter"/>
      <w:lvlText w:val="%2."/>
      <w:lvlJc w:val="left"/>
      <w:pPr>
        <w:ind w:left="2508" w:hanging="360"/>
      </w:pPr>
    </w:lvl>
    <w:lvl w:ilvl="2" w:tplc="241A001B" w:tentative="1">
      <w:start w:val="1"/>
      <w:numFmt w:val="lowerRoman"/>
      <w:lvlText w:val="%3."/>
      <w:lvlJc w:val="right"/>
      <w:pPr>
        <w:ind w:left="3228" w:hanging="180"/>
      </w:pPr>
    </w:lvl>
    <w:lvl w:ilvl="3" w:tplc="241A000F" w:tentative="1">
      <w:start w:val="1"/>
      <w:numFmt w:val="decimal"/>
      <w:lvlText w:val="%4."/>
      <w:lvlJc w:val="left"/>
      <w:pPr>
        <w:ind w:left="3948" w:hanging="360"/>
      </w:pPr>
    </w:lvl>
    <w:lvl w:ilvl="4" w:tplc="241A0019" w:tentative="1">
      <w:start w:val="1"/>
      <w:numFmt w:val="lowerLetter"/>
      <w:lvlText w:val="%5."/>
      <w:lvlJc w:val="left"/>
      <w:pPr>
        <w:ind w:left="4668" w:hanging="360"/>
      </w:pPr>
    </w:lvl>
    <w:lvl w:ilvl="5" w:tplc="241A001B" w:tentative="1">
      <w:start w:val="1"/>
      <w:numFmt w:val="lowerRoman"/>
      <w:lvlText w:val="%6."/>
      <w:lvlJc w:val="right"/>
      <w:pPr>
        <w:ind w:left="5388" w:hanging="180"/>
      </w:pPr>
    </w:lvl>
    <w:lvl w:ilvl="6" w:tplc="241A000F" w:tentative="1">
      <w:start w:val="1"/>
      <w:numFmt w:val="decimal"/>
      <w:lvlText w:val="%7."/>
      <w:lvlJc w:val="left"/>
      <w:pPr>
        <w:ind w:left="6108" w:hanging="360"/>
      </w:pPr>
    </w:lvl>
    <w:lvl w:ilvl="7" w:tplc="241A0019" w:tentative="1">
      <w:start w:val="1"/>
      <w:numFmt w:val="lowerLetter"/>
      <w:lvlText w:val="%8."/>
      <w:lvlJc w:val="left"/>
      <w:pPr>
        <w:ind w:left="6828" w:hanging="360"/>
      </w:pPr>
    </w:lvl>
    <w:lvl w:ilvl="8" w:tplc="241A001B" w:tentative="1">
      <w:start w:val="1"/>
      <w:numFmt w:val="lowerRoman"/>
      <w:lvlText w:val="%9."/>
      <w:lvlJc w:val="right"/>
      <w:pPr>
        <w:ind w:left="7548" w:hanging="180"/>
      </w:pPr>
    </w:lvl>
  </w:abstractNum>
  <w:abstractNum w:abstractNumId="7">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328B2B4B"/>
    <w:multiLevelType w:val="hybridMultilevel"/>
    <w:tmpl w:val="8B8E557C"/>
    <w:lvl w:ilvl="0" w:tplc="E1E6E87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1">
    <w:nsid w:val="37851807"/>
    <w:multiLevelType w:val="hybridMultilevel"/>
    <w:tmpl w:val="C1C2D18E"/>
    <w:lvl w:ilvl="0" w:tplc="EF48294C">
      <w:start w:val="2"/>
      <w:numFmt w:val="decimal"/>
      <w:lvlText w:val="%1)"/>
      <w:lvlJc w:val="left"/>
      <w:pPr>
        <w:ind w:left="1788" w:hanging="360"/>
      </w:pPr>
      <w:rPr>
        <w:rFonts w:hint="default"/>
        <w:strike w:val="0"/>
      </w:rPr>
    </w:lvl>
    <w:lvl w:ilvl="1" w:tplc="241A0019" w:tentative="1">
      <w:start w:val="1"/>
      <w:numFmt w:val="lowerLetter"/>
      <w:lvlText w:val="%2."/>
      <w:lvlJc w:val="left"/>
      <w:pPr>
        <w:ind w:left="2508" w:hanging="360"/>
      </w:pPr>
    </w:lvl>
    <w:lvl w:ilvl="2" w:tplc="241A001B" w:tentative="1">
      <w:start w:val="1"/>
      <w:numFmt w:val="lowerRoman"/>
      <w:lvlText w:val="%3."/>
      <w:lvlJc w:val="right"/>
      <w:pPr>
        <w:ind w:left="3228" w:hanging="180"/>
      </w:pPr>
    </w:lvl>
    <w:lvl w:ilvl="3" w:tplc="241A000F" w:tentative="1">
      <w:start w:val="1"/>
      <w:numFmt w:val="decimal"/>
      <w:lvlText w:val="%4."/>
      <w:lvlJc w:val="left"/>
      <w:pPr>
        <w:ind w:left="3948" w:hanging="360"/>
      </w:pPr>
    </w:lvl>
    <w:lvl w:ilvl="4" w:tplc="241A0019" w:tentative="1">
      <w:start w:val="1"/>
      <w:numFmt w:val="lowerLetter"/>
      <w:lvlText w:val="%5."/>
      <w:lvlJc w:val="left"/>
      <w:pPr>
        <w:ind w:left="4668" w:hanging="360"/>
      </w:pPr>
    </w:lvl>
    <w:lvl w:ilvl="5" w:tplc="241A001B" w:tentative="1">
      <w:start w:val="1"/>
      <w:numFmt w:val="lowerRoman"/>
      <w:lvlText w:val="%6."/>
      <w:lvlJc w:val="right"/>
      <w:pPr>
        <w:ind w:left="5388" w:hanging="180"/>
      </w:pPr>
    </w:lvl>
    <w:lvl w:ilvl="6" w:tplc="241A000F" w:tentative="1">
      <w:start w:val="1"/>
      <w:numFmt w:val="decimal"/>
      <w:lvlText w:val="%7."/>
      <w:lvlJc w:val="left"/>
      <w:pPr>
        <w:ind w:left="6108" w:hanging="360"/>
      </w:pPr>
    </w:lvl>
    <w:lvl w:ilvl="7" w:tplc="241A0019" w:tentative="1">
      <w:start w:val="1"/>
      <w:numFmt w:val="lowerLetter"/>
      <w:lvlText w:val="%8."/>
      <w:lvlJc w:val="left"/>
      <w:pPr>
        <w:ind w:left="6828" w:hanging="360"/>
      </w:pPr>
    </w:lvl>
    <w:lvl w:ilvl="8" w:tplc="241A001B" w:tentative="1">
      <w:start w:val="1"/>
      <w:numFmt w:val="lowerRoman"/>
      <w:lvlText w:val="%9."/>
      <w:lvlJc w:val="right"/>
      <w:pPr>
        <w:ind w:left="7548" w:hanging="180"/>
      </w:pPr>
    </w:lvl>
  </w:abstractNum>
  <w:abstractNum w:abstractNumId="12">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3">
    <w:nsid w:val="4DE75F3E"/>
    <w:multiLevelType w:val="hybridMultilevel"/>
    <w:tmpl w:val="804454AC"/>
    <w:lvl w:ilvl="0" w:tplc="DCA08EEE">
      <w:start w:val="1"/>
      <w:numFmt w:val="decimal"/>
      <w:lvlText w:val="%1)"/>
      <w:lvlJc w:val="left"/>
      <w:pPr>
        <w:ind w:left="1788" w:hanging="360"/>
      </w:pPr>
      <w:rPr>
        <w:strike w:val="0"/>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14">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611D6F"/>
    <w:multiLevelType w:val="hybridMultilevel"/>
    <w:tmpl w:val="21C26CE8"/>
    <w:lvl w:ilvl="0" w:tplc="C4D003EE">
      <w:start w:val="140"/>
      <w:numFmt w:val="bullet"/>
      <w:lvlText w:val="–"/>
      <w:lvlJc w:val="left"/>
      <w:pPr>
        <w:ind w:left="778" w:hanging="360"/>
      </w:pPr>
      <w:rPr>
        <w:rFonts w:ascii="Times New Roman" w:eastAsiaTheme="minorHAnsi"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7">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8">
    <w:nsid w:val="61264751"/>
    <w:multiLevelType w:val="hybridMultilevel"/>
    <w:tmpl w:val="A0FED21A"/>
    <w:lvl w:ilvl="0" w:tplc="9B964126">
      <w:start w:val="1"/>
      <w:numFmt w:val="decimal"/>
      <w:lvlText w:val="%1)"/>
      <w:lvlJc w:val="left"/>
      <w:pPr>
        <w:ind w:left="1080" w:hanging="360"/>
      </w:pPr>
      <w:rPr>
        <w:rFonts w:hint="default"/>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9">
    <w:nsid w:val="61E97250"/>
    <w:multiLevelType w:val="hybridMultilevel"/>
    <w:tmpl w:val="F94C6E10"/>
    <w:lvl w:ilvl="0" w:tplc="F144591C">
      <w:start w:val="1"/>
      <w:numFmt w:val="decimal"/>
      <w:lvlText w:val="%1)"/>
      <w:lvlJc w:val="left"/>
      <w:pPr>
        <w:ind w:left="720" w:hanging="360"/>
      </w:pPr>
      <w:rPr>
        <w:rFonts w:hint="default"/>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65B6039"/>
    <w:multiLevelType w:val="hybridMultilevel"/>
    <w:tmpl w:val="7DDE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3">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7"/>
  </w:num>
  <w:num w:numId="2">
    <w:abstractNumId w:val="22"/>
  </w:num>
  <w:num w:numId="3">
    <w:abstractNumId w:val="16"/>
  </w:num>
  <w:num w:numId="4">
    <w:abstractNumId w:val="20"/>
  </w:num>
  <w:num w:numId="5">
    <w:abstractNumId w:val="23"/>
  </w:num>
  <w:num w:numId="6">
    <w:abstractNumId w:val="7"/>
  </w:num>
  <w:num w:numId="7">
    <w:abstractNumId w:val="8"/>
  </w:num>
  <w:num w:numId="8">
    <w:abstractNumId w:val="12"/>
  </w:num>
  <w:num w:numId="9">
    <w:abstractNumId w:val="4"/>
  </w:num>
  <w:num w:numId="10">
    <w:abstractNumId w:val="2"/>
  </w:num>
  <w:num w:numId="11">
    <w:abstractNumId w:val="1"/>
  </w:num>
  <w:num w:numId="12">
    <w:abstractNumId w:val="14"/>
  </w:num>
  <w:num w:numId="13">
    <w:abstractNumId w:val="18"/>
  </w:num>
  <w:num w:numId="14">
    <w:abstractNumId w:val="19"/>
  </w:num>
  <w:num w:numId="15">
    <w:abstractNumId w:val="21"/>
  </w:num>
  <w:num w:numId="16">
    <w:abstractNumId w:val="10"/>
  </w:num>
  <w:num w:numId="17">
    <w:abstractNumId w:val="13"/>
  </w:num>
  <w:num w:numId="18">
    <w:abstractNumId w:val="9"/>
  </w:num>
  <w:num w:numId="19">
    <w:abstractNumId w:val="15"/>
  </w:num>
  <w:num w:numId="20">
    <w:abstractNumId w:val="0"/>
  </w:num>
  <w:num w:numId="21">
    <w:abstractNumId w:val="3"/>
  </w:num>
  <w:num w:numId="22">
    <w:abstractNumId w:val="5"/>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2MTIzAmJLUwNzYyUdpeDU4uLM/DyQAotaACmkkB8sAAAA"/>
  </w:docVars>
  <w:rsids>
    <w:rsidRoot w:val="00EF4D78"/>
    <w:rsid w:val="00027B5E"/>
    <w:rsid w:val="000E74FE"/>
    <w:rsid w:val="0015061A"/>
    <w:rsid w:val="00167516"/>
    <w:rsid w:val="001760F2"/>
    <w:rsid w:val="001940B3"/>
    <w:rsid w:val="001A703A"/>
    <w:rsid w:val="001B575D"/>
    <w:rsid w:val="001D4374"/>
    <w:rsid w:val="001E096F"/>
    <w:rsid w:val="001F4AEC"/>
    <w:rsid w:val="00200AD2"/>
    <w:rsid w:val="002160F8"/>
    <w:rsid w:val="00234B99"/>
    <w:rsid w:val="00250B9F"/>
    <w:rsid w:val="002B0E57"/>
    <w:rsid w:val="002F7625"/>
    <w:rsid w:val="0037432E"/>
    <w:rsid w:val="00382970"/>
    <w:rsid w:val="00395671"/>
    <w:rsid w:val="004252DC"/>
    <w:rsid w:val="00436C23"/>
    <w:rsid w:val="00437512"/>
    <w:rsid w:val="004708EF"/>
    <w:rsid w:val="004B68A6"/>
    <w:rsid w:val="004C1757"/>
    <w:rsid w:val="004F230B"/>
    <w:rsid w:val="00520B18"/>
    <w:rsid w:val="00527F11"/>
    <w:rsid w:val="005808F4"/>
    <w:rsid w:val="005C6DB4"/>
    <w:rsid w:val="006027B8"/>
    <w:rsid w:val="00607FA4"/>
    <w:rsid w:val="006373FE"/>
    <w:rsid w:val="006832B0"/>
    <w:rsid w:val="006A6B00"/>
    <w:rsid w:val="006E16EA"/>
    <w:rsid w:val="00727B77"/>
    <w:rsid w:val="00775A26"/>
    <w:rsid w:val="00793C15"/>
    <w:rsid w:val="007A3067"/>
    <w:rsid w:val="007E6371"/>
    <w:rsid w:val="0083162A"/>
    <w:rsid w:val="00871E7C"/>
    <w:rsid w:val="008F3B30"/>
    <w:rsid w:val="009233CA"/>
    <w:rsid w:val="00935AA3"/>
    <w:rsid w:val="009619EC"/>
    <w:rsid w:val="009A7F8E"/>
    <w:rsid w:val="009D397D"/>
    <w:rsid w:val="009D5080"/>
    <w:rsid w:val="00A143EB"/>
    <w:rsid w:val="00A54F96"/>
    <w:rsid w:val="00A9225F"/>
    <w:rsid w:val="00AA3BC2"/>
    <w:rsid w:val="00AC3623"/>
    <w:rsid w:val="00AC519D"/>
    <w:rsid w:val="00AE2AAC"/>
    <w:rsid w:val="00AF0D7A"/>
    <w:rsid w:val="00AF2649"/>
    <w:rsid w:val="00AF66D7"/>
    <w:rsid w:val="00B256AF"/>
    <w:rsid w:val="00B52A4C"/>
    <w:rsid w:val="00B74AB3"/>
    <w:rsid w:val="00B81E9A"/>
    <w:rsid w:val="00B910E9"/>
    <w:rsid w:val="00BA15F2"/>
    <w:rsid w:val="00BB1A6C"/>
    <w:rsid w:val="00BB6F43"/>
    <w:rsid w:val="00C065C3"/>
    <w:rsid w:val="00C550B5"/>
    <w:rsid w:val="00C56A3D"/>
    <w:rsid w:val="00C663E8"/>
    <w:rsid w:val="00C70FDF"/>
    <w:rsid w:val="00C74964"/>
    <w:rsid w:val="00CB4226"/>
    <w:rsid w:val="00D0003F"/>
    <w:rsid w:val="00D01A99"/>
    <w:rsid w:val="00D10BFA"/>
    <w:rsid w:val="00D14624"/>
    <w:rsid w:val="00D64287"/>
    <w:rsid w:val="00D902F9"/>
    <w:rsid w:val="00D94FDC"/>
    <w:rsid w:val="00DD5348"/>
    <w:rsid w:val="00E01E15"/>
    <w:rsid w:val="00E17147"/>
    <w:rsid w:val="00E31C48"/>
    <w:rsid w:val="00E4773D"/>
    <w:rsid w:val="00E95554"/>
    <w:rsid w:val="00EA3ADE"/>
    <w:rsid w:val="00EC5056"/>
    <w:rsid w:val="00EF4D78"/>
    <w:rsid w:val="00F12F38"/>
    <w:rsid w:val="00F3684E"/>
    <w:rsid w:val="00FB2172"/>
    <w:rsid w:val="00FE7BD1"/>
    <w:rsid w:val="00FF21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9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2B0E57"/>
    <w:pPr>
      <w:spacing w:after="0" w:line="240" w:lineRule="auto"/>
    </w:pPr>
    <w:rPr>
      <w:lang w:val="en-US"/>
    </w:rPr>
  </w:style>
  <w:style w:type="paragraph" w:styleId="Header">
    <w:name w:val="header"/>
    <w:basedOn w:val="Normal"/>
    <w:link w:val="HeaderChar"/>
    <w:uiPriority w:val="99"/>
    <w:unhideWhenUsed/>
    <w:rsid w:val="00A9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5F"/>
    <w:rPr>
      <w:rFonts w:ascii="Times New Roman" w:eastAsia="Times New Roman" w:hAnsi="Times New Roman" w:cs="Times New Roman"/>
      <w:color w:val="000000"/>
      <w:sz w:val="24"/>
      <w:lang w:eastAsia="sr-Latn-RS"/>
    </w:rPr>
  </w:style>
  <w:style w:type="paragraph" w:styleId="Footer">
    <w:name w:val="footer"/>
    <w:basedOn w:val="Normal"/>
    <w:link w:val="FooterChar"/>
    <w:uiPriority w:val="99"/>
    <w:unhideWhenUsed/>
    <w:rsid w:val="00A9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5F"/>
    <w:rPr>
      <w:rFonts w:ascii="Times New Roman" w:eastAsia="Times New Roman" w:hAnsi="Times New Roman" w:cs="Times New Roman"/>
      <w:color w:val="000000"/>
      <w:sz w:val="24"/>
      <w:lang w:eastAsia="sr-Latn-RS"/>
    </w:rPr>
  </w:style>
  <w:style w:type="paragraph" w:styleId="FootnoteText">
    <w:name w:val="footnote text"/>
    <w:basedOn w:val="Normal"/>
    <w:link w:val="FootnoteTextChar"/>
    <w:uiPriority w:val="99"/>
    <w:semiHidden/>
    <w:unhideWhenUsed/>
    <w:rsid w:val="00437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512"/>
    <w:rPr>
      <w:rFonts w:ascii="Times New Roman" w:eastAsia="Times New Roman" w:hAnsi="Times New Roman" w:cs="Times New Roman"/>
      <w:color w:val="000000"/>
      <w:sz w:val="20"/>
      <w:szCs w:val="20"/>
      <w:lang w:eastAsia="sr-Latn-RS"/>
    </w:rPr>
  </w:style>
  <w:style w:type="character" w:styleId="FootnoteReference">
    <w:name w:val="footnote reference"/>
    <w:basedOn w:val="DefaultParagraphFont"/>
    <w:uiPriority w:val="99"/>
    <w:semiHidden/>
    <w:unhideWhenUsed/>
    <w:rsid w:val="004375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2B0E57"/>
    <w:pPr>
      <w:spacing w:after="0" w:line="240" w:lineRule="auto"/>
    </w:pPr>
    <w:rPr>
      <w:lang w:val="en-US"/>
    </w:rPr>
  </w:style>
  <w:style w:type="paragraph" w:styleId="Header">
    <w:name w:val="header"/>
    <w:basedOn w:val="Normal"/>
    <w:link w:val="HeaderChar"/>
    <w:uiPriority w:val="99"/>
    <w:unhideWhenUsed/>
    <w:rsid w:val="00A92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5F"/>
    <w:rPr>
      <w:rFonts w:ascii="Times New Roman" w:eastAsia="Times New Roman" w:hAnsi="Times New Roman" w:cs="Times New Roman"/>
      <w:color w:val="000000"/>
      <w:sz w:val="24"/>
      <w:lang w:eastAsia="sr-Latn-RS"/>
    </w:rPr>
  </w:style>
  <w:style w:type="paragraph" w:styleId="Footer">
    <w:name w:val="footer"/>
    <w:basedOn w:val="Normal"/>
    <w:link w:val="FooterChar"/>
    <w:uiPriority w:val="99"/>
    <w:unhideWhenUsed/>
    <w:rsid w:val="00A92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5F"/>
    <w:rPr>
      <w:rFonts w:ascii="Times New Roman" w:eastAsia="Times New Roman" w:hAnsi="Times New Roman" w:cs="Times New Roman"/>
      <w:color w:val="000000"/>
      <w:sz w:val="24"/>
      <w:lang w:eastAsia="sr-Latn-RS"/>
    </w:rPr>
  </w:style>
  <w:style w:type="paragraph" w:styleId="FootnoteText">
    <w:name w:val="footnote text"/>
    <w:basedOn w:val="Normal"/>
    <w:link w:val="FootnoteTextChar"/>
    <w:uiPriority w:val="99"/>
    <w:semiHidden/>
    <w:unhideWhenUsed/>
    <w:rsid w:val="00437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512"/>
    <w:rPr>
      <w:rFonts w:ascii="Times New Roman" w:eastAsia="Times New Roman" w:hAnsi="Times New Roman" w:cs="Times New Roman"/>
      <w:color w:val="000000"/>
      <w:sz w:val="20"/>
      <w:szCs w:val="20"/>
      <w:lang w:eastAsia="sr-Latn-RS"/>
    </w:rPr>
  </w:style>
  <w:style w:type="character" w:styleId="FootnoteReference">
    <w:name w:val="footnote reference"/>
    <w:basedOn w:val="DefaultParagraphFont"/>
    <w:uiPriority w:val="99"/>
    <w:semiHidden/>
    <w:unhideWhenUsed/>
    <w:rsid w:val="00437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ler@gu.ni.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3B25-D742-4F2C-828C-E0C9F65C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Naerlović</dc:creator>
  <cp:lastModifiedBy>Ivan Pavlović</cp:lastModifiedBy>
  <cp:revision>2</cp:revision>
  <dcterms:created xsi:type="dcterms:W3CDTF">2022-12-23T07:17:00Z</dcterms:created>
  <dcterms:modified xsi:type="dcterms:W3CDTF">2022-12-23T07:17:00Z</dcterms:modified>
</cp:coreProperties>
</file>